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48.xml" ContentType="application/vnd.openxmlformats-officedocument.wordprocessingml.header+xml"/>
  <Override PartName="/word/footer4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03679D" w14:textId="77777777" w:rsidR="00226D53" w:rsidRDefault="00226D53" w:rsidP="00B063DC">
      <w:pPr>
        <w:pStyle w:val="Kopfzeile"/>
      </w:pPr>
    </w:p>
    <w:p w14:paraId="44AAC61B" w14:textId="77777777" w:rsidR="00CC6210" w:rsidRDefault="00D646FB" w:rsidP="00F9167A">
      <w:pPr>
        <w:pStyle w:val="Titel-Subberschrift"/>
        <w:framePr w:h="9496" w:wrap="notBeside" w:vAnchor="page" w:y="6346"/>
        <w:spacing w:after="0"/>
      </w:pPr>
      <w:r>
        <w:t>Beschreibung der</w:t>
      </w:r>
      <w:r w:rsidR="00CD6FF5">
        <w:t xml:space="preserve"> Qualitätsindikatoren</w:t>
      </w:r>
      <w:r>
        <w:br/>
      </w:r>
      <w:r w:rsidR="009F2AFF">
        <w:t>und Kennzahlen</w:t>
      </w:r>
      <w:r w:rsidR="00CD6FF5">
        <w:t xml:space="preserve"> </w:t>
      </w:r>
      <w:r w:rsidR="00F409F8">
        <w:t xml:space="preserve">nach </w:t>
      </w:r>
      <w:r>
        <w:t>QSKH-RL</w:t>
      </w:r>
    </w:p>
    <w:p w14:paraId="667ECC01" w14:textId="77777777" w:rsidR="00A24618" w:rsidRDefault="00A24618" w:rsidP="00F9167A">
      <w:pPr>
        <w:pStyle w:val="Titel-berschrift"/>
        <w:framePr w:h="9496" w:wrap="notBeside" w:vAnchor="page" w:y="6346"/>
        <w:suppressAutoHyphens/>
        <w:spacing w:before="240" w:after="0"/>
      </w:pPr>
    </w:p>
    <w:p w14:paraId="2965262B" w14:textId="77777777" w:rsidR="00022543" w:rsidRPr="00022543" w:rsidRDefault="009F2AFF" w:rsidP="00E03FC9">
      <w:pPr>
        <w:pStyle w:val="Titel-berschrift"/>
        <w:framePr w:h="9496" w:wrap="notBeside" w:vAnchor="page" w:y="6346"/>
        <w:suppressAutoHyphens/>
      </w:pPr>
      <w:r>
        <w:t>Implantierbare Defibrillatoren-Revision/-Systemwechsel/-Explantation</w:t>
      </w:r>
    </w:p>
    <w:p w14:paraId="2876175D" w14:textId="77777777" w:rsidR="00022543" w:rsidRDefault="00022543" w:rsidP="00FA117E">
      <w:pPr>
        <w:pStyle w:val="Titel-Subberschrift"/>
        <w:framePr w:h="9496" w:wrap="notBeside" w:vAnchor="page" w:y="6346"/>
      </w:pPr>
      <w:r>
        <w:t>Erfassungsjahr 2019</w:t>
      </w:r>
    </w:p>
    <w:p w14:paraId="556B1929" w14:textId="77777777" w:rsidR="00DA46B2" w:rsidRDefault="00DA46B2" w:rsidP="00FA117E">
      <w:pPr>
        <w:pStyle w:val="TitelseiteStand"/>
        <w:framePr w:h="9496" w:wrap="notBeside" w:vAnchor="page" w:y="6346"/>
      </w:pPr>
    </w:p>
    <w:p w14:paraId="08B11396" w14:textId="0F50C9FD" w:rsidR="009F2AFF" w:rsidRPr="009F2AFF" w:rsidRDefault="009F2AFF" w:rsidP="00FA117E">
      <w:pPr>
        <w:pStyle w:val="TitelseiteStand"/>
        <w:framePr w:h="9496" w:wrap="notBeside" w:vAnchor="page" w:y="6346"/>
      </w:pPr>
      <w:r w:rsidRPr="009F2AFF">
        <w:t xml:space="preserve">Stand: </w:t>
      </w:r>
      <w:del w:id="0" w:author="IQTIG" w:date="2020-04-27T15:02:00Z">
        <w:r>
          <w:delText>28.02</w:delText>
        </w:r>
      </w:del>
      <w:ins w:id="1" w:author="IQTIG" w:date="2020-04-27T15:02:00Z">
        <w:r>
          <w:t>29.04</w:t>
        </w:r>
      </w:ins>
      <w:r>
        <w:t>.2020</w:t>
      </w:r>
    </w:p>
    <w:p w14:paraId="0C49253B"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469FBF61" wp14:editId="797DC420">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68DA024C" wp14:editId="0E97156C">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6D2603B3"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551D94B8" wp14:editId="6ADF316E">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6668DDDD" w14:textId="77777777" w:rsidR="00A000B3" w:rsidRPr="001103BB" w:rsidRDefault="00A000B3" w:rsidP="000F3DAF">
      <w:pPr>
        <w:pStyle w:val="berschriftTitelei"/>
        <w:outlineLvl w:val="9"/>
      </w:pPr>
      <w:bookmarkStart w:id="2" w:name="_Toc1482030_1"/>
      <w:bookmarkStart w:id="3" w:name="_Toc1737405_1"/>
      <w:bookmarkStart w:id="4" w:name="_Toc1737430_1"/>
      <w:bookmarkStart w:id="5" w:name="_Toc1737502_1"/>
      <w:r w:rsidRPr="001103BB">
        <w:lastRenderedPageBreak/>
        <w:t>Impressum</w:t>
      </w:r>
      <w:bookmarkEnd w:id="2"/>
      <w:bookmarkEnd w:id="3"/>
      <w:bookmarkEnd w:id="4"/>
      <w:bookmarkEnd w:id="5"/>
    </w:p>
    <w:p w14:paraId="60146098" w14:textId="77777777" w:rsidR="000C1A88" w:rsidRDefault="00A000B3" w:rsidP="000C1A88">
      <w:pPr>
        <w:pStyle w:val="StandardImpressum"/>
        <w:spacing w:after="0"/>
        <w:rPr>
          <w:b/>
        </w:rPr>
      </w:pPr>
      <w:r w:rsidRPr="00EC19C9">
        <w:rPr>
          <w:b/>
        </w:rPr>
        <w:t>Thema:</w:t>
      </w:r>
    </w:p>
    <w:p w14:paraId="08CA83FC" w14:textId="77777777" w:rsidR="00A80B33" w:rsidRDefault="00A80B33" w:rsidP="00A14DD3">
      <w:pPr>
        <w:pStyle w:val="StandardImpressumkeineSilbentrennung"/>
      </w:pPr>
      <w:r>
        <w:t>Beschreibung der Qualitätsindikatoren und Kennzahlen nach QSKH-RL. Implantierbare Defibrillatoren-Revision/-Systemwechsel/-Explantation. Rechenregeln für das Erfassungsjahr 2019</w:t>
      </w:r>
    </w:p>
    <w:p w14:paraId="5C360913" w14:textId="77777777" w:rsidR="00A000B3" w:rsidRDefault="00A000B3" w:rsidP="00A000B3">
      <w:pPr>
        <w:pStyle w:val="StandardImpressum"/>
      </w:pPr>
      <w:r w:rsidRPr="00EC19C9">
        <w:rPr>
          <w:b/>
        </w:rPr>
        <w:t>Auftraggeber:</w:t>
      </w:r>
      <w:r>
        <w:rPr>
          <w:b/>
        </w:rPr>
        <w:br/>
      </w:r>
      <w:r w:rsidRPr="005F3E57">
        <w:t>Gemeinsamer Bundesausschuss</w:t>
      </w:r>
    </w:p>
    <w:p w14:paraId="20071664" w14:textId="29619F04" w:rsidR="00A000B3" w:rsidRPr="005F3E57" w:rsidRDefault="00A000B3" w:rsidP="00A000B3">
      <w:pPr>
        <w:pStyle w:val="StandardImpressum"/>
      </w:pPr>
      <w:r w:rsidRPr="00EC19C9">
        <w:rPr>
          <w:b/>
        </w:rPr>
        <w:t>Datum der Abgabe:</w:t>
      </w:r>
      <w:r>
        <w:rPr>
          <w:b/>
        </w:rPr>
        <w:br/>
      </w:r>
      <w:del w:id="6" w:author="IQTIG" w:date="2020-04-27T15:02:00Z">
        <w:r>
          <w:delText>28.02</w:delText>
        </w:r>
      </w:del>
      <w:ins w:id="7" w:author="IQTIG" w:date="2020-04-27T15:02:00Z">
        <w:r>
          <w:t>29.04</w:t>
        </w:r>
      </w:ins>
      <w:r>
        <w:t>.2020</w:t>
      </w:r>
    </w:p>
    <w:p w14:paraId="4AF2B0CD"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5B758455" w14:textId="77777777" w:rsidR="00A000B3" w:rsidRPr="005F3E57" w:rsidRDefault="00A000B3" w:rsidP="00A000B3">
      <w:pPr>
        <w:pStyle w:val="StandardImpressum"/>
      </w:pPr>
      <w:r w:rsidRPr="005F3E57">
        <w:t>Katharina-Heinroth-Ufer 1</w:t>
      </w:r>
      <w:r w:rsidRPr="005F3E57">
        <w:br/>
        <w:t>10787 Berlin</w:t>
      </w:r>
    </w:p>
    <w:p w14:paraId="4662A53E"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516A18BC" w14:textId="77777777" w:rsidR="00907B99" w:rsidRDefault="00554986" w:rsidP="00091365">
      <w:pPr>
        <w:pStyle w:val="IQTIG-Hyperlinlk"/>
      </w:pPr>
      <w:hyperlink r:id="rId10" w:history="1">
        <w:r w:rsidR="006D08D6" w:rsidRPr="002B1243">
          <w:t>verfahrenssupport@iqtig.org</w:t>
        </w:r>
      </w:hyperlink>
      <w:r w:rsidR="00A000B3" w:rsidRPr="002B1243">
        <w:br/>
        <w:t>https://www.iqtig.org</w:t>
      </w:r>
    </w:p>
    <w:bookmarkStart w:id="8" w:name="_Toc1737503_1" w:displacedByCustomXml="next"/>
    <w:bookmarkStart w:id="9" w:name="_Toc1737431_1" w:displacedByCustomXml="next"/>
    <w:bookmarkStart w:id="10" w:name="_Toc1737406_1" w:displacedByCustomXml="next"/>
    <w:bookmarkStart w:id="11" w:name="_Toc1482031_1" w:displacedByCustomXml="next"/>
    <w:bookmarkStart w:id="12"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6E43BCA3" w14:textId="77777777" w:rsidR="00CA1189" w:rsidRPr="00503242" w:rsidRDefault="00CA1189" w:rsidP="000F3DAF">
          <w:pPr>
            <w:pStyle w:val="berschriftTitelei"/>
            <w:outlineLvl w:val="9"/>
          </w:pPr>
          <w:r w:rsidRPr="00503242">
            <w:t>Inhaltsverzeichnis</w:t>
          </w:r>
          <w:bookmarkEnd w:id="11"/>
          <w:bookmarkEnd w:id="10"/>
          <w:bookmarkEnd w:id="9"/>
          <w:bookmarkEnd w:id="8"/>
        </w:p>
        <w:p w14:paraId="1EF3BAD3" w14:textId="7DACC827" w:rsidR="00554986"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892452" w:history="1">
            <w:r w:rsidR="00554986" w:rsidRPr="00CB0BF6">
              <w:rPr>
                <w:rStyle w:val="Hyperlink"/>
              </w:rPr>
              <w:t>Einleitung</w:t>
            </w:r>
            <w:r w:rsidR="00554986">
              <w:rPr>
                <w:webHidden/>
              </w:rPr>
              <w:tab/>
            </w:r>
            <w:r w:rsidR="00554986">
              <w:rPr>
                <w:webHidden/>
              </w:rPr>
              <w:fldChar w:fldCharType="begin"/>
            </w:r>
            <w:r w:rsidR="00554986">
              <w:rPr>
                <w:webHidden/>
              </w:rPr>
              <w:instrText xml:space="preserve"> PAGEREF _Toc38892452 \h </w:instrText>
            </w:r>
            <w:r w:rsidR="00554986">
              <w:rPr>
                <w:webHidden/>
              </w:rPr>
            </w:r>
            <w:r w:rsidR="00554986">
              <w:rPr>
                <w:webHidden/>
              </w:rPr>
              <w:fldChar w:fldCharType="separate"/>
            </w:r>
            <w:r w:rsidR="00554986">
              <w:rPr>
                <w:webHidden/>
              </w:rPr>
              <w:t>4</w:t>
            </w:r>
            <w:r w:rsidR="00554986">
              <w:rPr>
                <w:webHidden/>
              </w:rPr>
              <w:fldChar w:fldCharType="end"/>
            </w:r>
          </w:hyperlink>
        </w:p>
        <w:p w14:paraId="0752FBF6" w14:textId="491404F4" w:rsidR="00554986" w:rsidRDefault="00554986">
          <w:pPr>
            <w:pStyle w:val="Verzeichnis1"/>
            <w:rPr>
              <w:sz w:val="22"/>
            </w:rPr>
          </w:pPr>
          <w:hyperlink w:anchor="_Toc38892453" w:history="1">
            <w:r w:rsidRPr="00CB0BF6">
              <w:rPr>
                <w:rStyle w:val="Hyperlink"/>
              </w:rPr>
              <w:t>Gruppe: Peri- bzw. postoperative Komplikationen während des stationären Aufenthalts</w:t>
            </w:r>
            <w:r>
              <w:rPr>
                <w:webHidden/>
              </w:rPr>
              <w:tab/>
            </w:r>
            <w:r>
              <w:rPr>
                <w:webHidden/>
              </w:rPr>
              <w:fldChar w:fldCharType="begin"/>
            </w:r>
            <w:r>
              <w:rPr>
                <w:webHidden/>
              </w:rPr>
              <w:instrText xml:space="preserve"> PAGEREF _Toc38892453 \h </w:instrText>
            </w:r>
            <w:r>
              <w:rPr>
                <w:webHidden/>
              </w:rPr>
            </w:r>
            <w:r>
              <w:rPr>
                <w:webHidden/>
              </w:rPr>
              <w:fldChar w:fldCharType="separate"/>
            </w:r>
            <w:r>
              <w:rPr>
                <w:webHidden/>
              </w:rPr>
              <w:t>5</w:t>
            </w:r>
            <w:r>
              <w:rPr>
                <w:webHidden/>
              </w:rPr>
              <w:fldChar w:fldCharType="end"/>
            </w:r>
          </w:hyperlink>
        </w:p>
        <w:p w14:paraId="1598AE8A" w14:textId="001286D3" w:rsidR="00554986" w:rsidRDefault="00554986">
          <w:pPr>
            <w:pStyle w:val="Verzeichnis2"/>
            <w:rPr>
              <w:rFonts w:asciiTheme="minorHAnsi" w:hAnsiTheme="minorHAnsi"/>
              <w:sz w:val="22"/>
            </w:rPr>
          </w:pPr>
          <w:hyperlink w:anchor="_Toc38892454" w:history="1">
            <w:r w:rsidRPr="00CB0BF6">
              <w:rPr>
                <w:rStyle w:val="Hyperlink"/>
              </w:rPr>
              <w:t>151800: Nicht sondenbedingte Komplikationen (inkl. Wundinfektionen)</w:t>
            </w:r>
            <w:r>
              <w:rPr>
                <w:webHidden/>
              </w:rPr>
              <w:tab/>
            </w:r>
            <w:r>
              <w:rPr>
                <w:webHidden/>
              </w:rPr>
              <w:fldChar w:fldCharType="begin"/>
            </w:r>
            <w:r>
              <w:rPr>
                <w:webHidden/>
              </w:rPr>
              <w:instrText xml:space="preserve"> PAGEREF _Toc38892454 \h </w:instrText>
            </w:r>
            <w:r>
              <w:rPr>
                <w:webHidden/>
              </w:rPr>
            </w:r>
            <w:r>
              <w:rPr>
                <w:webHidden/>
              </w:rPr>
              <w:fldChar w:fldCharType="separate"/>
            </w:r>
            <w:r>
              <w:rPr>
                <w:webHidden/>
              </w:rPr>
              <w:t>6</w:t>
            </w:r>
            <w:r>
              <w:rPr>
                <w:webHidden/>
              </w:rPr>
              <w:fldChar w:fldCharType="end"/>
            </w:r>
          </w:hyperlink>
        </w:p>
        <w:p w14:paraId="1D6C9104" w14:textId="6321D855" w:rsidR="00554986" w:rsidRDefault="00554986">
          <w:pPr>
            <w:pStyle w:val="Verzeichnis2"/>
            <w:rPr>
              <w:rFonts w:asciiTheme="minorHAnsi" w:hAnsiTheme="minorHAnsi"/>
              <w:sz w:val="22"/>
            </w:rPr>
          </w:pPr>
          <w:hyperlink w:anchor="_Toc38892455" w:history="1">
            <w:r w:rsidRPr="00CB0BF6">
              <w:rPr>
                <w:rStyle w:val="Hyperlink"/>
              </w:rPr>
              <w:t>52324: Dislokation oder Dysfunktion revidierter bzw. neu implantierter Sonden</w:t>
            </w:r>
            <w:r>
              <w:rPr>
                <w:webHidden/>
              </w:rPr>
              <w:tab/>
            </w:r>
            <w:r>
              <w:rPr>
                <w:webHidden/>
              </w:rPr>
              <w:fldChar w:fldCharType="begin"/>
            </w:r>
            <w:r>
              <w:rPr>
                <w:webHidden/>
              </w:rPr>
              <w:instrText xml:space="preserve"> PAGEREF _Toc38892455 \h </w:instrText>
            </w:r>
            <w:r>
              <w:rPr>
                <w:webHidden/>
              </w:rPr>
            </w:r>
            <w:r>
              <w:rPr>
                <w:webHidden/>
              </w:rPr>
              <w:fldChar w:fldCharType="separate"/>
            </w:r>
            <w:r>
              <w:rPr>
                <w:webHidden/>
              </w:rPr>
              <w:t>9</w:t>
            </w:r>
            <w:r>
              <w:rPr>
                <w:webHidden/>
              </w:rPr>
              <w:fldChar w:fldCharType="end"/>
            </w:r>
          </w:hyperlink>
        </w:p>
        <w:p w14:paraId="690418B9" w14:textId="6AF3B13A" w:rsidR="00554986" w:rsidRDefault="00554986">
          <w:pPr>
            <w:pStyle w:val="Verzeichnis1"/>
            <w:rPr>
              <w:sz w:val="22"/>
            </w:rPr>
          </w:pPr>
          <w:hyperlink w:anchor="_Toc38892456" w:history="1">
            <w:r w:rsidRPr="00CB0BF6">
              <w:rPr>
                <w:rStyle w:val="Hyperlink"/>
              </w:rPr>
              <w:t>51196: Verhältnis der beobachteten zur erwarteten Rate (O/E) an Todesfällen</w:t>
            </w:r>
            <w:r>
              <w:rPr>
                <w:webHidden/>
              </w:rPr>
              <w:tab/>
            </w:r>
            <w:r>
              <w:rPr>
                <w:webHidden/>
              </w:rPr>
              <w:fldChar w:fldCharType="begin"/>
            </w:r>
            <w:r>
              <w:rPr>
                <w:webHidden/>
              </w:rPr>
              <w:instrText xml:space="preserve"> PAGEREF _Toc38892456 \h </w:instrText>
            </w:r>
            <w:r>
              <w:rPr>
                <w:webHidden/>
              </w:rPr>
            </w:r>
            <w:r>
              <w:rPr>
                <w:webHidden/>
              </w:rPr>
              <w:fldChar w:fldCharType="separate"/>
            </w:r>
            <w:r>
              <w:rPr>
                <w:webHidden/>
              </w:rPr>
              <w:t>14</w:t>
            </w:r>
            <w:r>
              <w:rPr>
                <w:webHidden/>
              </w:rPr>
              <w:fldChar w:fldCharType="end"/>
            </w:r>
          </w:hyperlink>
        </w:p>
        <w:p w14:paraId="5D355BFA" w14:textId="4A4029A7" w:rsidR="00554986" w:rsidRDefault="00554986">
          <w:pPr>
            <w:pStyle w:val="Verzeichnis1"/>
            <w:rPr>
              <w:sz w:val="22"/>
            </w:rPr>
          </w:pPr>
          <w:hyperlink w:anchor="_Toc38892457" w:history="1">
            <w:r w:rsidRPr="00CB0BF6">
              <w:rPr>
                <w:rStyle w:val="Hyperlink"/>
              </w:rPr>
              <w:t>Anhang I: Schlüssel (Spezifikation)</w:t>
            </w:r>
            <w:r>
              <w:rPr>
                <w:webHidden/>
              </w:rPr>
              <w:tab/>
            </w:r>
            <w:r>
              <w:rPr>
                <w:webHidden/>
              </w:rPr>
              <w:fldChar w:fldCharType="begin"/>
            </w:r>
            <w:r>
              <w:rPr>
                <w:webHidden/>
              </w:rPr>
              <w:instrText xml:space="preserve"> PAGEREF _Toc38892457 \h </w:instrText>
            </w:r>
            <w:r>
              <w:rPr>
                <w:webHidden/>
              </w:rPr>
            </w:r>
            <w:r>
              <w:rPr>
                <w:webHidden/>
              </w:rPr>
              <w:fldChar w:fldCharType="separate"/>
            </w:r>
            <w:r>
              <w:rPr>
                <w:webHidden/>
              </w:rPr>
              <w:t>20</w:t>
            </w:r>
            <w:r>
              <w:rPr>
                <w:webHidden/>
              </w:rPr>
              <w:fldChar w:fldCharType="end"/>
            </w:r>
          </w:hyperlink>
        </w:p>
        <w:p w14:paraId="63167FCD" w14:textId="5767CF1F" w:rsidR="00554986" w:rsidRDefault="00554986">
          <w:pPr>
            <w:pStyle w:val="Verzeichnis1"/>
            <w:rPr>
              <w:sz w:val="22"/>
            </w:rPr>
          </w:pPr>
          <w:hyperlink w:anchor="_Toc38892458" w:history="1">
            <w:r w:rsidRPr="00CB0BF6">
              <w:rPr>
                <w:rStyle w:val="Hyperlink"/>
              </w:rPr>
              <w:t>Anhang II: Listen</w:t>
            </w:r>
            <w:r>
              <w:rPr>
                <w:webHidden/>
              </w:rPr>
              <w:tab/>
            </w:r>
            <w:r>
              <w:rPr>
                <w:webHidden/>
              </w:rPr>
              <w:fldChar w:fldCharType="begin"/>
            </w:r>
            <w:r>
              <w:rPr>
                <w:webHidden/>
              </w:rPr>
              <w:instrText xml:space="preserve"> PAGEREF _Toc38892458 \h </w:instrText>
            </w:r>
            <w:r>
              <w:rPr>
                <w:webHidden/>
              </w:rPr>
            </w:r>
            <w:r>
              <w:rPr>
                <w:webHidden/>
              </w:rPr>
              <w:fldChar w:fldCharType="separate"/>
            </w:r>
            <w:r>
              <w:rPr>
                <w:webHidden/>
              </w:rPr>
              <w:t>23</w:t>
            </w:r>
            <w:r>
              <w:rPr>
                <w:webHidden/>
              </w:rPr>
              <w:fldChar w:fldCharType="end"/>
            </w:r>
          </w:hyperlink>
        </w:p>
        <w:p w14:paraId="7131D095" w14:textId="22875DC5" w:rsidR="00554986" w:rsidRDefault="00554986">
          <w:pPr>
            <w:pStyle w:val="Verzeichnis1"/>
            <w:rPr>
              <w:sz w:val="22"/>
            </w:rPr>
          </w:pPr>
          <w:hyperlink w:anchor="_Toc38892459" w:history="1">
            <w:r w:rsidRPr="00CB0BF6">
              <w:rPr>
                <w:rStyle w:val="Hyperlink"/>
              </w:rPr>
              <w:t>Anhang III: Vorberechnungen</w:t>
            </w:r>
            <w:r>
              <w:rPr>
                <w:webHidden/>
              </w:rPr>
              <w:tab/>
            </w:r>
            <w:r>
              <w:rPr>
                <w:webHidden/>
              </w:rPr>
              <w:fldChar w:fldCharType="begin"/>
            </w:r>
            <w:r>
              <w:rPr>
                <w:webHidden/>
              </w:rPr>
              <w:instrText xml:space="preserve"> PAGEREF _Toc38892459 \h </w:instrText>
            </w:r>
            <w:r>
              <w:rPr>
                <w:webHidden/>
              </w:rPr>
            </w:r>
            <w:r>
              <w:rPr>
                <w:webHidden/>
              </w:rPr>
              <w:fldChar w:fldCharType="separate"/>
            </w:r>
            <w:r>
              <w:rPr>
                <w:webHidden/>
              </w:rPr>
              <w:t>24</w:t>
            </w:r>
            <w:r>
              <w:rPr>
                <w:webHidden/>
              </w:rPr>
              <w:fldChar w:fldCharType="end"/>
            </w:r>
          </w:hyperlink>
        </w:p>
        <w:p w14:paraId="1F1BE0A9" w14:textId="50C82E95" w:rsidR="00554986" w:rsidRDefault="00554986">
          <w:pPr>
            <w:pStyle w:val="Verzeichnis1"/>
            <w:rPr>
              <w:sz w:val="22"/>
            </w:rPr>
          </w:pPr>
          <w:hyperlink w:anchor="_Toc38892460" w:history="1">
            <w:r w:rsidRPr="00CB0BF6">
              <w:rPr>
                <w:rStyle w:val="Hyperlink"/>
              </w:rPr>
              <w:t>Anhang IV: Funktionen</w:t>
            </w:r>
            <w:r>
              <w:rPr>
                <w:webHidden/>
              </w:rPr>
              <w:tab/>
            </w:r>
            <w:r>
              <w:rPr>
                <w:webHidden/>
              </w:rPr>
              <w:fldChar w:fldCharType="begin"/>
            </w:r>
            <w:r>
              <w:rPr>
                <w:webHidden/>
              </w:rPr>
              <w:instrText xml:space="preserve"> PAGEREF _Toc38892460 \h </w:instrText>
            </w:r>
            <w:r>
              <w:rPr>
                <w:webHidden/>
              </w:rPr>
            </w:r>
            <w:r>
              <w:rPr>
                <w:webHidden/>
              </w:rPr>
              <w:fldChar w:fldCharType="separate"/>
            </w:r>
            <w:r>
              <w:rPr>
                <w:webHidden/>
              </w:rPr>
              <w:t>25</w:t>
            </w:r>
            <w:r>
              <w:rPr>
                <w:webHidden/>
              </w:rPr>
              <w:fldChar w:fldCharType="end"/>
            </w:r>
          </w:hyperlink>
        </w:p>
        <w:p w14:paraId="0B86890B" w14:textId="006B008F" w:rsidR="00554986" w:rsidRDefault="00554986">
          <w:pPr>
            <w:pStyle w:val="Verzeichnis1"/>
            <w:rPr>
              <w:sz w:val="22"/>
            </w:rPr>
          </w:pPr>
          <w:hyperlink w:anchor="_Toc38892461" w:history="1">
            <w:r w:rsidRPr="00CB0BF6">
              <w:rPr>
                <w:rStyle w:val="Hyperlink"/>
              </w:rPr>
              <w:t>Anhang V: Historie der Qualitätsindikatoren</w:t>
            </w:r>
            <w:r>
              <w:rPr>
                <w:webHidden/>
              </w:rPr>
              <w:tab/>
            </w:r>
            <w:r>
              <w:rPr>
                <w:webHidden/>
              </w:rPr>
              <w:fldChar w:fldCharType="begin"/>
            </w:r>
            <w:r>
              <w:rPr>
                <w:webHidden/>
              </w:rPr>
              <w:instrText xml:space="preserve"> PAGEREF _Toc38892461 \h </w:instrText>
            </w:r>
            <w:r>
              <w:rPr>
                <w:webHidden/>
              </w:rPr>
            </w:r>
            <w:r>
              <w:rPr>
                <w:webHidden/>
              </w:rPr>
              <w:fldChar w:fldCharType="separate"/>
            </w:r>
            <w:r>
              <w:rPr>
                <w:webHidden/>
              </w:rPr>
              <w:t>26</w:t>
            </w:r>
            <w:r>
              <w:rPr>
                <w:webHidden/>
              </w:rPr>
              <w:fldChar w:fldCharType="end"/>
            </w:r>
          </w:hyperlink>
        </w:p>
        <w:p w14:paraId="39E0324B" w14:textId="50BDDDD3" w:rsidR="00CA1189" w:rsidRPr="00FB7D7D" w:rsidRDefault="00F46B13" w:rsidP="000F3DAF">
          <w:pPr>
            <w:pStyle w:val="Verzeichnis1"/>
            <w:rPr>
              <w:sz w:val="2"/>
              <w:szCs w:val="2"/>
            </w:rPr>
          </w:pPr>
          <w:r>
            <w:rPr>
              <w:b/>
              <w:bCs/>
            </w:rPr>
            <w:fldChar w:fldCharType="end"/>
          </w:r>
        </w:p>
      </w:sdtContent>
    </w:sdt>
    <w:bookmarkEnd w:id="12" w:displacedByCustomXml="prev"/>
    <w:p w14:paraId="68F637DE" w14:textId="77777777" w:rsidR="00B864C8" w:rsidRDefault="00B864C8">
      <w:pPr>
        <w:sectPr w:rsidR="00B864C8" w:rsidSect="00F3034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18" w:right="1134" w:bottom="1418" w:left="1701" w:header="454" w:footer="737" w:gutter="0"/>
          <w:cols w:space="708"/>
          <w:titlePg/>
          <w:docGrid w:linePitch="360"/>
        </w:sectPr>
      </w:pPr>
    </w:p>
    <w:p w14:paraId="48CA2A92" w14:textId="77777777" w:rsidR="006D1B0D" w:rsidRPr="00A63973" w:rsidRDefault="00554986" w:rsidP="00C377FE">
      <w:pPr>
        <w:pStyle w:val="berschrift1ohneGliederung"/>
      </w:pPr>
      <w:bookmarkStart w:id="13" w:name="_Toc38892452"/>
      <w:r w:rsidRPr="00A63973">
        <w:lastRenderedPageBreak/>
        <w:t>Einleitung</w:t>
      </w:r>
      <w:bookmarkEnd w:id="13"/>
    </w:p>
    <w:p w14:paraId="0ED00499" w14:textId="77777777" w:rsidR="003A2979" w:rsidRDefault="00554986" w:rsidP="007728F1">
      <w:pPr>
        <w:pStyle w:val="Standardlinksbndig"/>
      </w:pPr>
      <w:r>
        <w:t>Ein implantierbarer Kardioverter-Defibrillator (implantable cardioverter-defibrillator, ICD) wird zur Behandlung von hochfrequenten, lebensbedrohlichen Rhythmusstörungen der Herzkammern (Kammertachykardien, Kammerflattern, Kammerflimmern) eingesetzt. Er be</w:t>
      </w:r>
      <w:r>
        <w:t xml:space="preserve">steht ähnlich einem Herzschrittmacher aus einem Aggregat, das Elektronik (Mikrocomputer) und Batterie in einem Gehäuse vereint. Über Sonden ist das Aggregat mit dem Herzen verbunden.  </w:t>
      </w:r>
      <w:r>
        <w:br/>
        <w:t xml:space="preserve"> </w:t>
      </w:r>
      <w:r>
        <w:br/>
        <w:t>Zum Erfassungsjahr 2018 wurden die drei bislang getrennten QS-Verfahr</w:t>
      </w:r>
      <w:r>
        <w:t>en Implantierbare Defibrillatoren –  Implantation, Implantierbare Defibrillatoren – Aggregatwechsel und Implantierbare Defibrillatoren – Revision/Systemwechsel/Explantation in der Richtlinie über Maßnahmen der Qualitätssicherung in Krankenhäusern (QSKH-RL)</w:t>
      </w:r>
      <w:r>
        <w:t xml:space="preserve"> zu einem QS-Verfahren Implantierbare Defibrillatoren zusammengefasst. Zugleich werden die drei bisherigen QS-Verfahren als Teilbereiche gesondert ausgewertet (Auswertungsmodule). Die Erstimplantation eines ICD und der isolierte Wechsel des ICD-Aggregats w</w:t>
      </w:r>
      <w:r>
        <w:t xml:space="preserve">erden somit in eigenen Teilbereichen dokumentiert. Der vorliegende Teilbereich betrifft die Qualitätssicherung bei erneuten Eingriffen (Revisionen) an ICDs, bei ihrer Entfernung (Explantation) oder bei Systemwechseln.  </w:t>
      </w:r>
      <w:r>
        <w:br/>
        <w:t xml:space="preserve">  </w:t>
      </w:r>
      <w:r>
        <w:br/>
        <w:t>Seit dem Erfassungsjahr 2018 werd</w:t>
      </w:r>
      <w:r>
        <w:t xml:space="preserve">en Daten erhoben, durch die die Daten dieses Teilbereichs mit den vorausgegangenen Defibrillatoreingriffen der Patientinnen und Patienten verknüpft werden können. Die Indikatoren, die sich auf die Ursachen für die Reparatur, den Wechsel oder das Entfernen </w:t>
      </w:r>
      <w:r>
        <w:t xml:space="preserve">des implantierbaren Defibrillators beziehen, können nun als (längsschnittliche) Follow-up-Indikatoren ausgewertet werden und sind dem Teilbereich Implantierbare Defibrillatoren – Implantation zugeordnet.  </w:t>
      </w:r>
      <w:r>
        <w:br/>
        <w:t xml:space="preserve">  </w:t>
      </w:r>
      <w:r>
        <w:br/>
        <w:t>Die Qualitätsindikatoren des Teilbereichs Impla</w:t>
      </w:r>
      <w:r>
        <w:t>ntierbare Defibrillatoren – Revision/Systemwechsel/Explantation beziehen sich auf Komplikationen im Umfeld der Operation und die risikoadjustierte Sterblichkeit im Krankenhaus. Die Ergebnisse der Reizschwellen- und Amplitudenmessungen der Sonden werden zus</w:t>
      </w:r>
      <w:r>
        <w:t>ammen mit den Daten zu Erstimplantationen und Aggregatwechseln ausgewertet; die entsprechenden Indikatoren sind den Teilbereichen Implantierbare Defibrillatoren – Implantation und Implantierbare Defibrillatoren – Aggregatwechsel zugeordnet.</w:t>
      </w:r>
      <w:ins w:id="14" w:author="IQTIG" w:date="2020-04-27T15:02:00Z">
        <w:r>
          <w:t xml:space="preserve"> </w:t>
        </w:r>
        <w:r>
          <w:br/>
          <w:t xml:space="preserve"> </w:t>
        </w:r>
        <w:r>
          <w:br/>
          <w:t xml:space="preserve">Hinweis: Im </w:t>
        </w:r>
        <w:r>
          <w:t>vorliegenden Bericht entspricht die Silbentrennung nicht durchgehend den korrekten Regeln der deutschen Rechtschreibung. Wir bitten um Verständnis für die technisch bedingten Abweichungen.</w:t>
        </w:r>
      </w:ins>
    </w:p>
    <w:p w14:paraId="5D4D2817" w14:textId="77777777" w:rsidR="00B864C8" w:rsidRDefault="00B864C8">
      <w:pPr>
        <w:sectPr w:rsidR="00B864C8" w:rsidSect="00A0114C">
          <w:headerReference w:type="even" r:id="rId17"/>
          <w:headerReference w:type="default" r:id="rId18"/>
          <w:footerReference w:type="even" r:id="rId19"/>
          <w:footerReference w:type="default" r:id="rId20"/>
          <w:headerReference w:type="first" r:id="rId21"/>
          <w:footerReference w:type="first" r:id="rId22"/>
          <w:pgSz w:w="11906" w:h="16838"/>
          <w:pgMar w:top="1418" w:right="1134" w:bottom="1418" w:left="1701" w:header="454" w:footer="737" w:gutter="0"/>
          <w:cols w:space="708"/>
          <w:docGrid w:linePitch="360"/>
        </w:sectPr>
      </w:pPr>
    </w:p>
    <w:p w14:paraId="7407D145" w14:textId="77777777" w:rsidR="006D1B0D" w:rsidRDefault="00554986" w:rsidP="0004540C">
      <w:pPr>
        <w:pStyle w:val="berschrift1ohneGliederung"/>
      </w:pPr>
      <w:bookmarkStart w:id="15" w:name="_Toc38892453"/>
      <w:r>
        <w:lastRenderedPageBreak/>
        <w:t>Gruppe: Peri- bzw. postoperative Komplikationen während des st</w:t>
      </w:r>
      <w:r>
        <w:t>ationären Aufenthalts</w:t>
      </w:r>
      <w:bookmarkEnd w:id="15"/>
    </w:p>
    <w:tbl>
      <w:tblPr>
        <w:tblStyle w:val="IQTIGStandard"/>
        <w:tblW w:w="5000" w:type="pct"/>
        <w:tblLook w:val="0480" w:firstRow="0" w:lastRow="0" w:firstColumn="1" w:lastColumn="0" w:noHBand="0" w:noVBand="1"/>
      </w:tblPr>
      <w:tblGrid>
        <w:gridCol w:w="1985"/>
        <w:gridCol w:w="7086"/>
      </w:tblGrid>
      <w:tr w:rsidR="00C8258D" w:rsidRPr="00743DF3" w14:paraId="74B4189D"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6AF438E1" w14:textId="77777777" w:rsidR="00C8258D" w:rsidRDefault="00554986" w:rsidP="002E7D86">
            <w:pPr>
              <w:pStyle w:val="Tabellenkopf"/>
            </w:pPr>
            <w:r>
              <w:t>Bezeichnung Gruppe</w:t>
            </w:r>
          </w:p>
        </w:tc>
        <w:tc>
          <w:tcPr>
            <w:tcW w:w="3906" w:type="pct"/>
            <w:tcBorders>
              <w:bottom w:val="single" w:sz="8" w:space="0" w:color="005051"/>
            </w:tcBorders>
          </w:tcPr>
          <w:p w14:paraId="3636F079" w14:textId="77777777" w:rsidR="00C8258D" w:rsidRDefault="00554986" w:rsidP="00152136">
            <w:pPr>
              <w:pStyle w:val="Tabellentext"/>
            </w:pPr>
            <w:r>
              <w:t>Peri- bzw. postoperative Komplikationen während des stationären Aufenthalts</w:t>
            </w:r>
          </w:p>
        </w:tc>
      </w:tr>
      <w:tr w:rsidR="00AF0AAF" w:rsidRPr="00743DF3" w14:paraId="3CC3026B"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3C2123E4" w14:textId="77777777" w:rsidR="00AF0AAF" w:rsidRPr="00743DF3" w:rsidRDefault="00554986" w:rsidP="002E7D86">
            <w:pPr>
              <w:pStyle w:val="Tabellenkopf"/>
            </w:pPr>
            <w:r>
              <w:t>Qualitätsz</w:t>
            </w:r>
            <w:r>
              <w:t>iel</w:t>
            </w:r>
          </w:p>
        </w:tc>
        <w:tc>
          <w:tcPr>
            <w:tcW w:w="3906" w:type="pct"/>
            <w:tcBorders>
              <w:top w:val="single" w:sz="8" w:space="0" w:color="005051"/>
              <w:left w:val="nil"/>
              <w:bottom w:val="single" w:sz="4" w:space="0" w:color="auto"/>
            </w:tcBorders>
            <w:shd w:val="clear" w:color="auto" w:fill="FFFFFF" w:themeFill="background1"/>
          </w:tcPr>
          <w:p w14:paraId="5E6AA82F" w14:textId="77777777" w:rsidR="00AF0AAF" w:rsidRPr="00743DF3" w:rsidRDefault="00554986" w:rsidP="00152136">
            <w:pPr>
              <w:pStyle w:val="Tabellentext"/>
            </w:pPr>
            <w:r>
              <w:t>Möglichst wenige peri- bzw. postoperative Komplikationen während des stationären Aufenthalts</w:t>
            </w:r>
          </w:p>
        </w:tc>
      </w:tr>
    </w:tbl>
    <w:p w14:paraId="20409991" w14:textId="77777777" w:rsidR="00AF0AAF" w:rsidRDefault="00554986" w:rsidP="00E40CDC">
      <w:pPr>
        <w:pStyle w:val="Absatzberschriftebene2nurinNavigation"/>
      </w:pPr>
      <w:r>
        <w:t>Hintergrund</w:t>
      </w:r>
    </w:p>
    <w:p w14:paraId="69500938" w14:textId="77777777" w:rsidR="00370A14" w:rsidRPr="00370A14" w:rsidRDefault="00554986" w:rsidP="00A64D53">
      <w:pPr>
        <w:pStyle w:val="Standardlinksbndig"/>
      </w:pPr>
      <w:r>
        <w:t xml:space="preserve">Es muss davon ausgegangen werden, dass bei Revisionseingriffen die Komplikationsraten höher sind als bei Erstoperationen. Hierzu sind allerdings berichtete Ergebnisse rar. </w:t>
      </w:r>
      <w:r>
        <w:br/>
        <w:t xml:space="preserve"> </w:t>
      </w:r>
      <w:r>
        <w:br/>
        <w:t>Costea et al. (2008) berichten z. B. aus einem 3-Monat-Follow-up von 222 Revision</w:t>
      </w:r>
      <w:r>
        <w:t xml:space="preserve">en wegen Hersteller-Rückruf folgende Komplikationen: </w:t>
      </w:r>
      <w:r>
        <w:br/>
        <w:t xml:space="preserve">• Major-Komplikation </w:t>
      </w:r>
      <w:r>
        <w:br/>
      </w:r>
      <w:r>
        <w:tab/>
        <w:t xml:space="preserve">o Sondendefekt 2,3 % </w:t>
      </w:r>
      <w:r>
        <w:br/>
      </w:r>
      <w:r>
        <w:tab/>
        <w:t xml:space="preserve">o revisionspflichtiges Taschenhämatom 0,5 % </w:t>
      </w:r>
      <w:r>
        <w:br/>
      </w:r>
      <w:r>
        <w:tab/>
        <w:t xml:space="preserve">o Taschenrevision wegen Protrusion 0,9 % </w:t>
      </w:r>
      <w:r>
        <w:br/>
      </w:r>
      <w:r>
        <w:tab/>
        <w:t xml:space="preserve">o Schlaganfall 0,5 % </w:t>
      </w:r>
      <w:r>
        <w:br/>
        <w:t xml:space="preserve">• Minor-Komplikation </w:t>
      </w:r>
      <w:r>
        <w:br/>
      </w:r>
      <w:r>
        <w:tab/>
        <w:t>o konservativ behandel</w:t>
      </w:r>
      <w:r>
        <w:t xml:space="preserve">tes Taschenhämatom 2,7 % </w:t>
      </w:r>
      <w:r>
        <w:br/>
      </w:r>
      <w:r>
        <w:tab/>
        <w:t xml:space="preserve">o Protrusion des Aggregats 0,5 % </w:t>
      </w:r>
      <w:r>
        <w:br/>
      </w:r>
      <w:r>
        <w:tab/>
        <w:t xml:space="preserve">o oberflächliche Wundinfektion 0,9 % </w:t>
      </w:r>
      <w:r>
        <w:br/>
        <w:t xml:space="preserve"> </w:t>
      </w:r>
      <w:r>
        <w:br/>
        <w:t>Gould et al. (2008) berichten von einer Multicenter-Studie, in der zwischen 2004 und 2005 451 Revisionen wegen Recall für 1 Jahr verfolgt wurden. Insgesam</w:t>
      </w:r>
      <w:r>
        <w:t xml:space="preserve">t wurden bei 41 Fällen (9,1 %) Komplikationen registriert. 27 erforderten eine erneute Reoperation. </w:t>
      </w:r>
      <w:r>
        <w:br/>
        <w:t xml:space="preserve"> </w:t>
      </w:r>
      <w:r>
        <w:br/>
        <w:t>Der Qualitätsindikator wurde in Analogie zur Qualitätssicherung Herzschrittmacher formuliert. Chirurgische Komplikationen und Sondenkomplikationen werden</w:t>
      </w:r>
      <w:r>
        <w:t xml:space="preserve"> in getrennten Indikatoren ausgewiesen. Die bisher getrennten Indikatoren für Dislokationen und Dysfunktionen von Vorhof- und Ventrikelsonden werden seit 2014 zusammengefasst. </w:t>
      </w:r>
      <w:r>
        <w:br/>
        <w:t xml:space="preserve"> </w:t>
      </w:r>
      <w:r>
        <w:br/>
        <w:t>Seit dem Erfassungsjahr 2018 werden neben chirurgischen Komplikationen auch k</w:t>
      </w:r>
      <w:r>
        <w:t>ardiopulmonale Reanimationen und sonstige interventionspflichtige Komplikationen als nicht sondenbedingte Komplikationen berücksichtigt</w:t>
      </w:r>
    </w:p>
    <w:p w14:paraId="3E7E965D" w14:textId="77777777" w:rsidR="00B864C8" w:rsidRDefault="00B864C8">
      <w:pPr>
        <w:sectPr w:rsidR="00B864C8" w:rsidSect="000A3778">
          <w:headerReference w:type="even" r:id="rId23"/>
          <w:headerReference w:type="default" r:id="rId24"/>
          <w:footerReference w:type="even" r:id="rId25"/>
          <w:footerReference w:type="default" r:id="rId26"/>
          <w:headerReference w:type="first" r:id="rId27"/>
          <w:footerReference w:type="first" r:id="rId28"/>
          <w:pgSz w:w="11906" w:h="16838"/>
          <w:pgMar w:top="1418" w:right="1134" w:bottom="1418" w:left="1701" w:header="454" w:footer="737" w:gutter="0"/>
          <w:cols w:space="708"/>
          <w:docGrid w:linePitch="360"/>
        </w:sectPr>
      </w:pPr>
    </w:p>
    <w:p w14:paraId="195B52A4" w14:textId="77777777" w:rsidR="00293DEF" w:rsidRDefault="00554986" w:rsidP="000361A4">
      <w:pPr>
        <w:pStyle w:val="berschrift2ohneGliederung"/>
      </w:pPr>
      <w:bookmarkStart w:id="16" w:name="_Toc38892454"/>
      <w:r>
        <w:lastRenderedPageBreak/>
        <w:t>151800: Nicht sondenbedingte Komplikationen (inkl. Wundinfektionen)</w:t>
      </w:r>
      <w:bookmarkEnd w:id="16"/>
    </w:p>
    <w:p w14:paraId="5F7E23C9" w14:textId="77777777" w:rsidR="005037D0" w:rsidRPr="005037D0" w:rsidRDefault="00554986" w:rsidP="00447106">
      <w:pPr>
        <w:pStyle w:val="Absatzberschriftebene3nurinNavigation"/>
      </w:pPr>
      <w:r>
        <w:t>Verwendete Datenfelder</w:t>
      </w:r>
    </w:p>
    <w:p w14:paraId="052FB76E" w14:textId="77777777" w:rsidR="001046CA" w:rsidRPr="00840C92" w:rsidRDefault="00554986"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28D9C455"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129CAF89" w14:textId="77777777" w:rsidR="000F0644" w:rsidRPr="009E2B0C" w:rsidRDefault="00554986" w:rsidP="000361A4">
            <w:pPr>
              <w:pStyle w:val="Tabellenkopf"/>
            </w:pPr>
            <w:r>
              <w:t>Item</w:t>
            </w:r>
          </w:p>
        </w:tc>
        <w:tc>
          <w:tcPr>
            <w:tcW w:w="1075" w:type="pct"/>
          </w:tcPr>
          <w:p w14:paraId="2006D391" w14:textId="77777777" w:rsidR="000F0644" w:rsidRPr="009E2B0C" w:rsidRDefault="00554986" w:rsidP="000361A4">
            <w:pPr>
              <w:pStyle w:val="Tabellenkopf"/>
            </w:pPr>
            <w:r>
              <w:t>Bezeichnung</w:t>
            </w:r>
          </w:p>
        </w:tc>
        <w:tc>
          <w:tcPr>
            <w:tcW w:w="326" w:type="pct"/>
          </w:tcPr>
          <w:p w14:paraId="40EF2F60" w14:textId="77777777" w:rsidR="000F0644" w:rsidRPr="009E2B0C" w:rsidRDefault="00554986" w:rsidP="000361A4">
            <w:pPr>
              <w:pStyle w:val="Tabellenkopf"/>
            </w:pPr>
            <w:r>
              <w:t>M/K</w:t>
            </w:r>
          </w:p>
        </w:tc>
        <w:tc>
          <w:tcPr>
            <w:tcW w:w="1646" w:type="pct"/>
          </w:tcPr>
          <w:p w14:paraId="32F95D94" w14:textId="77777777" w:rsidR="000F0644" w:rsidRPr="009E2B0C" w:rsidRDefault="00554986" w:rsidP="000361A4">
            <w:pPr>
              <w:pStyle w:val="Tabellenkopf"/>
            </w:pPr>
            <w:r>
              <w:t>Schlüssel/Formel</w:t>
            </w:r>
          </w:p>
        </w:tc>
        <w:tc>
          <w:tcPr>
            <w:tcW w:w="1328" w:type="pct"/>
          </w:tcPr>
          <w:p w14:paraId="2387B93B" w14:textId="77777777" w:rsidR="000F0644" w:rsidRPr="009E2B0C" w:rsidRDefault="00554986" w:rsidP="000361A4">
            <w:pPr>
              <w:pStyle w:val="Tabellenkopf"/>
            </w:pPr>
            <w:r>
              <w:t>Feldname</w:t>
            </w:r>
            <w:r>
              <w:t xml:space="preserve">  </w:t>
            </w:r>
          </w:p>
        </w:tc>
      </w:tr>
      <w:tr w:rsidR="00275B01" w:rsidRPr="00743DF3" w14:paraId="52D95F1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54DB7B0" w14:textId="77777777" w:rsidR="000F0644" w:rsidRPr="00743DF3" w:rsidRDefault="00554986" w:rsidP="000361A4">
            <w:pPr>
              <w:pStyle w:val="Tabellentext"/>
            </w:pPr>
            <w:r>
              <w:t>53.1:B</w:t>
            </w:r>
          </w:p>
        </w:tc>
        <w:tc>
          <w:tcPr>
            <w:tcW w:w="1075" w:type="pct"/>
          </w:tcPr>
          <w:p w14:paraId="518CA75D" w14:textId="77777777" w:rsidR="000F0644" w:rsidRPr="00743DF3" w:rsidRDefault="00554986" w:rsidP="000361A4">
            <w:pPr>
              <w:pStyle w:val="Tabellentext"/>
            </w:pPr>
            <w:r>
              <w:t>kardiopulmonale Reanimation</w:t>
            </w:r>
          </w:p>
        </w:tc>
        <w:tc>
          <w:tcPr>
            <w:tcW w:w="326" w:type="pct"/>
          </w:tcPr>
          <w:p w14:paraId="1BFD7F1E" w14:textId="77777777" w:rsidR="000F0644" w:rsidRPr="00743DF3" w:rsidRDefault="00554986" w:rsidP="000361A4">
            <w:pPr>
              <w:pStyle w:val="Tabellentext"/>
            </w:pPr>
            <w:r>
              <w:t>K</w:t>
            </w:r>
          </w:p>
        </w:tc>
        <w:tc>
          <w:tcPr>
            <w:tcW w:w="1646" w:type="pct"/>
          </w:tcPr>
          <w:p w14:paraId="67025DB0" w14:textId="77777777" w:rsidR="000F0644" w:rsidRPr="00743DF3" w:rsidRDefault="00554986" w:rsidP="00177070">
            <w:pPr>
              <w:pStyle w:val="Tabellentext"/>
              <w:ind w:left="453" w:hanging="340"/>
            </w:pPr>
            <w:r>
              <w:t>1 =</w:t>
            </w:r>
            <w:r>
              <w:tab/>
              <w:t>ja</w:t>
            </w:r>
          </w:p>
        </w:tc>
        <w:tc>
          <w:tcPr>
            <w:tcW w:w="1328" w:type="pct"/>
          </w:tcPr>
          <w:p w14:paraId="60D12731" w14:textId="77777777" w:rsidR="000F0644" w:rsidRPr="00743DF3" w:rsidRDefault="00554986" w:rsidP="000361A4">
            <w:pPr>
              <w:pStyle w:val="Tabellentext"/>
            </w:pPr>
            <w:r>
              <w:t>KARDIOPULREANIMATION</w:t>
            </w:r>
          </w:p>
        </w:tc>
      </w:tr>
      <w:tr w:rsidR="00275B01" w:rsidRPr="00743DF3" w14:paraId="13CBB9C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822ACFB" w14:textId="77777777" w:rsidR="000F0644" w:rsidRPr="00743DF3" w:rsidRDefault="00554986" w:rsidP="000361A4">
            <w:pPr>
              <w:pStyle w:val="Tabellentext"/>
            </w:pPr>
            <w:r>
              <w:t>53.2:B</w:t>
            </w:r>
          </w:p>
        </w:tc>
        <w:tc>
          <w:tcPr>
            <w:tcW w:w="1075" w:type="pct"/>
          </w:tcPr>
          <w:p w14:paraId="65530408" w14:textId="77777777" w:rsidR="000F0644" w:rsidRPr="00743DF3" w:rsidRDefault="00554986" w:rsidP="000361A4">
            <w:pPr>
              <w:pStyle w:val="Tabellentext"/>
            </w:pPr>
            <w:r>
              <w:t>interventionspflichtiger Pneumothorax</w:t>
            </w:r>
          </w:p>
        </w:tc>
        <w:tc>
          <w:tcPr>
            <w:tcW w:w="326" w:type="pct"/>
          </w:tcPr>
          <w:p w14:paraId="3CCE81A5" w14:textId="77777777" w:rsidR="000F0644" w:rsidRPr="00743DF3" w:rsidRDefault="00554986" w:rsidP="000361A4">
            <w:pPr>
              <w:pStyle w:val="Tabellentext"/>
            </w:pPr>
            <w:r>
              <w:t>K</w:t>
            </w:r>
          </w:p>
        </w:tc>
        <w:tc>
          <w:tcPr>
            <w:tcW w:w="1646" w:type="pct"/>
          </w:tcPr>
          <w:p w14:paraId="59506F81" w14:textId="77777777" w:rsidR="000F0644" w:rsidRPr="00743DF3" w:rsidRDefault="00554986" w:rsidP="00177070">
            <w:pPr>
              <w:pStyle w:val="Tabellentext"/>
              <w:ind w:left="453" w:hanging="340"/>
            </w:pPr>
            <w:r>
              <w:t>1 =</w:t>
            </w:r>
            <w:r>
              <w:tab/>
              <w:t>ja</w:t>
            </w:r>
          </w:p>
        </w:tc>
        <w:tc>
          <w:tcPr>
            <w:tcW w:w="1328" w:type="pct"/>
          </w:tcPr>
          <w:p w14:paraId="7DD29C86" w14:textId="77777777" w:rsidR="000F0644" w:rsidRPr="00743DF3" w:rsidRDefault="00554986" w:rsidP="000361A4">
            <w:pPr>
              <w:pStyle w:val="Tabellentext"/>
            </w:pPr>
            <w:r>
              <w:t>PNEUMOTHORAX</w:t>
            </w:r>
          </w:p>
        </w:tc>
      </w:tr>
      <w:tr w:rsidR="00275B01" w:rsidRPr="00743DF3" w14:paraId="48272FA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9A25C10" w14:textId="77777777" w:rsidR="000F0644" w:rsidRPr="00743DF3" w:rsidRDefault="00554986" w:rsidP="000361A4">
            <w:pPr>
              <w:pStyle w:val="Tabellentext"/>
            </w:pPr>
            <w:r>
              <w:t>53.3:B</w:t>
            </w:r>
          </w:p>
        </w:tc>
        <w:tc>
          <w:tcPr>
            <w:tcW w:w="1075" w:type="pct"/>
          </w:tcPr>
          <w:p w14:paraId="34B28CB5" w14:textId="77777777" w:rsidR="000F0644" w:rsidRPr="00743DF3" w:rsidRDefault="00554986" w:rsidP="000361A4">
            <w:pPr>
              <w:pStyle w:val="Tabellentext"/>
            </w:pPr>
            <w:r>
              <w:t>interventionspflichtiger Hämatothorax</w:t>
            </w:r>
          </w:p>
        </w:tc>
        <w:tc>
          <w:tcPr>
            <w:tcW w:w="326" w:type="pct"/>
          </w:tcPr>
          <w:p w14:paraId="40CCCCC0" w14:textId="77777777" w:rsidR="000F0644" w:rsidRPr="00743DF3" w:rsidRDefault="00554986" w:rsidP="000361A4">
            <w:pPr>
              <w:pStyle w:val="Tabellentext"/>
            </w:pPr>
            <w:r>
              <w:t>K</w:t>
            </w:r>
          </w:p>
        </w:tc>
        <w:tc>
          <w:tcPr>
            <w:tcW w:w="1646" w:type="pct"/>
          </w:tcPr>
          <w:p w14:paraId="0BD7C928" w14:textId="77777777" w:rsidR="000F0644" w:rsidRPr="00743DF3" w:rsidRDefault="00554986" w:rsidP="00177070">
            <w:pPr>
              <w:pStyle w:val="Tabellentext"/>
              <w:ind w:left="453" w:hanging="340"/>
            </w:pPr>
            <w:r>
              <w:t>1 =</w:t>
            </w:r>
            <w:r>
              <w:tab/>
              <w:t>ja</w:t>
            </w:r>
          </w:p>
        </w:tc>
        <w:tc>
          <w:tcPr>
            <w:tcW w:w="1328" w:type="pct"/>
          </w:tcPr>
          <w:p w14:paraId="704CAA1E" w14:textId="77777777" w:rsidR="000F0644" w:rsidRPr="00743DF3" w:rsidRDefault="00554986" w:rsidP="000361A4">
            <w:pPr>
              <w:pStyle w:val="Tabellentext"/>
            </w:pPr>
            <w:r>
              <w:t>HAEMATOTHORA</w:t>
            </w:r>
          </w:p>
        </w:tc>
      </w:tr>
      <w:tr w:rsidR="00275B01" w:rsidRPr="00743DF3" w14:paraId="31F925A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25B9267" w14:textId="77777777" w:rsidR="000F0644" w:rsidRPr="00743DF3" w:rsidRDefault="00554986" w:rsidP="000361A4">
            <w:pPr>
              <w:pStyle w:val="Tabellentext"/>
            </w:pPr>
            <w:r>
              <w:t>53.4:B</w:t>
            </w:r>
          </w:p>
        </w:tc>
        <w:tc>
          <w:tcPr>
            <w:tcW w:w="1075" w:type="pct"/>
          </w:tcPr>
          <w:p w14:paraId="2E0C3B82" w14:textId="77777777" w:rsidR="000F0644" w:rsidRPr="00743DF3" w:rsidRDefault="00554986" w:rsidP="000361A4">
            <w:pPr>
              <w:pStyle w:val="Tabellentext"/>
            </w:pPr>
            <w:r>
              <w:t>interventionspflichtiger Perikarderguss</w:t>
            </w:r>
          </w:p>
        </w:tc>
        <w:tc>
          <w:tcPr>
            <w:tcW w:w="326" w:type="pct"/>
          </w:tcPr>
          <w:p w14:paraId="2653A5A6" w14:textId="77777777" w:rsidR="000F0644" w:rsidRPr="00743DF3" w:rsidRDefault="00554986" w:rsidP="000361A4">
            <w:pPr>
              <w:pStyle w:val="Tabellentext"/>
            </w:pPr>
            <w:r>
              <w:t>K</w:t>
            </w:r>
          </w:p>
        </w:tc>
        <w:tc>
          <w:tcPr>
            <w:tcW w:w="1646" w:type="pct"/>
          </w:tcPr>
          <w:p w14:paraId="7206865A" w14:textId="77777777" w:rsidR="000F0644" w:rsidRPr="00743DF3" w:rsidRDefault="00554986" w:rsidP="00177070">
            <w:pPr>
              <w:pStyle w:val="Tabellentext"/>
              <w:ind w:left="453" w:hanging="340"/>
            </w:pPr>
            <w:r>
              <w:t>1 =</w:t>
            </w:r>
            <w:r>
              <w:tab/>
              <w:t>ja</w:t>
            </w:r>
          </w:p>
        </w:tc>
        <w:tc>
          <w:tcPr>
            <w:tcW w:w="1328" w:type="pct"/>
          </w:tcPr>
          <w:p w14:paraId="7F5D1B9C" w14:textId="77777777" w:rsidR="000F0644" w:rsidRPr="00743DF3" w:rsidRDefault="00554986" w:rsidP="000361A4">
            <w:pPr>
              <w:pStyle w:val="Tabellentext"/>
            </w:pPr>
            <w:r>
              <w:t>PERIOPKOMPPERIKARDERGUSS</w:t>
            </w:r>
          </w:p>
        </w:tc>
      </w:tr>
      <w:tr w:rsidR="00275B01" w:rsidRPr="00743DF3" w14:paraId="48CEE30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E2787B6" w14:textId="77777777" w:rsidR="000F0644" w:rsidRPr="00743DF3" w:rsidRDefault="00554986" w:rsidP="000361A4">
            <w:pPr>
              <w:pStyle w:val="Tabellentext"/>
            </w:pPr>
            <w:r>
              <w:t>53.5:B</w:t>
            </w:r>
          </w:p>
        </w:tc>
        <w:tc>
          <w:tcPr>
            <w:tcW w:w="1075" w:type="pct"/>
          </w:tcPr>
          <w:p w14:paraId="0D8E227E" w14:textId="77777777" w:rsidR="000F0644" w:rsidRPr="00743DF3" w:rsidRDefault="00554986" w:rsidP="000361A4">
            <w:pPr>
              <w:pStyle w:val="Tabellentext"/>
            </w:pPr>
            <w:r>
              <w:t>interventionspflichtiges Taschenhämatom</w:t>
            </w:r>
          </w:p>
        </w:tc>
        <w:tc>
          <w:tcPr>
            <w:tcW w:w="326" w:type="pct"/>
          </w:tcPr>
          <w:p w14:paraId="20CDF94B" w14:textId="77777777" w:rsidR="000F0644" w:rsidRPr="00743DF3" w:rsidRDefault="00554986" w:rsidP="000361A4">
            <w:pPr>
              <w:pStyle w:val="Tabellentext"/>
            </w:pPr>
            <w:r>
              <w:t>K</w:t>
            </w:r>
          </w:p>
        </w:tc>
        <w:tc>
          <w:tcPr>
            <w:tcW w:w="1646" w:type="pct"/>
          </w:tcPr>
          <w:p w14:paraId="18E16A98" w14:textId="77777777" w:rsidR="000F0644" w:rsidRPr="00743DF3" w:rsidRDefault="00554986" w:rsidP="00177070">
            <w:pPr>
              <w:pStyle w:val="Tabellentext"/>
              <w:ind w:left="453" w:hanging="340"/>
            </w:pPr>
            <w:r>
              <w:t>1 =</w:t>
            </w:r>
            <w:r>
              <w:tab/>
              <w:t>ja</w:t>
            </w:r>
          </w:p>
        </w:tc>
        <w:tc>
          <w:tcPr>
            <w:tcW w:w="1328" w:type="pct"/>
          </w:tcPr>
          <w:p w14:paraId="1AC3137A" w14:textId="77777777" w:rsidR="000F0644" w:rsidRPr="00743DF3" w:rsidRDefault="00554986" w:rsidP="000361A4">
            <w:pPr>
              <w:pStyle w:val="Tabellentext"/>
            </w:pPr>
            <w:r>
              <w:t>TASCHHAEMATO</w:t>
            </w:r>
          </w:p>
        </w:tc>
      </w:tr>
      <w:tr w:rsidR="00275B01" w:rsidRPr="00743DF3" w14:paraId="358CEE6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3E81D65" w14:textId="77777777" w:rsidR="000F0644" w:rsidRPr="00743DF3" w:rsidRDefault="00554986" w:rsidP="000361A4">
            <w:pPr>
              <w:pStyle w:val="Tabellentext"/>
            </w:pPr>
            <w:r>
              <w:t>53.8:B</w:t>
            </w:r>
          </w:p>
        </w:tc>
        <w:tc>
          <w:tcPr>
            <w:tcW w:w="1075" w:type="pct"/>
          </w:tcPr>
          <w:p w14:paraId="3ABC78B8" w14:textId="77777777" w:rsidR="000F0644" w:rsidRPr="00743DF3" w:rsidRDefault="00554986" w:rsidP="000361A4">
            <w:pPr>
              <w:pStyle w:val="Tabellentext"/>
            </w:pPr>
            <w:r>
              <w:t xml:space="preserve">postoperative Wundinfektion </w:t>
            </w:r>
          </w:p>
        </w:tc>
        <w:tc>
          <w:tcPr>
            <w:tcW w:w="326" w:type="pct"/>
          </w:tcPr>
          <w:p w14:paraId="6B6FFA31" w14:textId="77777777" w:rsidR="000F0644" w:rsidRPr="00743DF3" w:rsidRDefault="00554986" w:rsidP="000361A4">
            <w:pPr>
              <w:pStyle w:val="Tabellentext"/>
            </w:pPr>
            <w:r>
              <w:t>K</w:t>
            </w:r>
          </w:p>
        </w:tc>
        <w:tc>
          <w:tcPr>
            <w:tcW w:w="1646" w:type="pct"/>
          </w:tcPr>
          <w:p w14:paraId="41DE115A" w14:textId="77777777" w:rsidR="000F0644" w:rsidRPr="00743DF3" w:rsidRDefault="00554986" w:rsidP="00177070">
            <w:pPr>
              <w:pStyle w:val="Tabellentext"/>
              <w:ind w:left="453" w:hanging="340"/>
            </w:pPr>
            <w:r>
              <w:t>1 =</w:t>
            </w:r>
            <w:r>
              <w:tab/>
              <w:t>ja</w:t>
            </w:r>
          </w:p>
        </w:tc>
        <w:tc>
          <w:tcPr>
            <w:tcW w:w="1328" w:type="pct"/>
          </w:tcPr>
          <w:p w14:paraId="7F4C84BB" w14:textId="77777777" w:rsidR="000F0644" w:rsidRPr="00743DF3" w:rsidRDefault="00554986" w:rsidP="000361A4">
            <w:pPr>
              <w:pStyle w:val="Tabellentext"/>
            </w:pPr>
            <w:r>
              <w:t>POSTOPWUNDINFEKTIONJL</w:t>
            </w:r>
          </w:p>
        </w:tc>
      </w:tr>
      <w:tr w:rsidR="00275B01" w:rsidRPr="00743DF3" w14:paraId="65AE33A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AA196D6" w14:textId="77777777" w:rsidR="000F0644" w:rsidRPr="00743DF3" w:rsidRDefault="00554986" w:rsidP="000361A4">
            <w:pPr>
              <w:pStyle w:val="Tabellentext"/>
            </w:pPr>
            <w:r>
              <w:t>53.9:B</w:t>
            </w:r>
          </w:p>
        </w:tc>
        <w:tc>
          <w:tcPr>
            <w:tcW w:w="1075" w:type="pct"/>
          </w:tcPr>
          <w:p w14:paraId="24249843" w14:textId="77777777" w:rsidR="000F0644" w:rsidRPr="00743DF3" w:rsidRDefault="00554986" w:rsidP="000361A4">
            <w:pPr>
              <w:pStyle w:val="Tabellentext"/>
            </w:pPr>
            <w:r>
              <w:t>sonstige interventionspflichtige Komplikation</w:t>
            </w:r>
          </w:p>
        </w:tc>
        <w:tc>
          <w:tcPr>
            <w:tcW w:w="326" w:type="pct"/>
          </w:tcPr>
          <w:p w14:paraId="2AF21A62" w14:textId="77777777" w:rsidR="000F0644" w:rsidRPr="00743DF3" w:rsidRDefault="00554986" w:rsidP="000361A4">
            <w:pPr>
              <w:pStyle w:val="Tabellentext"/>
            </w:pPr>
            <w:r>
              <w:t>K</w:t>
            </w:r>
          </w:p>
        </w:tc>
        <w:tc>
          <w:tcPr>
            <w:tcW w:w="1646" w:type="pct"/>
          </w:tcPr>
          <w:p w14:paraId="24EAE57D" w14:textId="77777777" w:rsidR="000F0644" w:rsidRPr="00743DF3" w:rsidRDefault="00554986" w:rsidP="00177070">
            <w:pPr>
              <w:pStyle w:val="Tabellentext"/>
              <w:ind w:left="453" w:hanging="340"/>
            </w:pPr>
            <w:r>
              <w:t>1 =</w:t>
            </w:r>
            <w:r>
              <w:tab/>
              <w:t>ja</w:t>
            </w:r>
          </w:p>
        </w:tc>
        <w:tc>
          <w:tcPr>
            <w:tcW w:w="1328" w:type="pct"/>
          </w:tcPr>
          <w:p w14:paraId="6272B59D" w14:textId="77777777" w:rsidR="000F0644" w:rsidRPr="00743DF3" w:rsidRDefault="00554986" w:rsidP="000361A4">
            <w:pPr>
              <w:pStyle w:val="Tabellentext"/>
            </w:pPr>
            <w:r>
              <w:t>PEROPKOMPSON</w:t>
            </w:r>
          </w:p>
        </w:tc>
      </w:tr>
    </w:tbl>
    <w:p w14:paraId="66FFA165" w14:textId="77777777" w:rsidR="00B864C8" w:rsidRDefault="00B864C8">
      <w:pPr>
        <w:sectPr w:rsidR="00B864C8" w:rsidSect="00163BAC">
          <w:headerReference w:type="even" r:id="rId29"/>
          <w:headerReference w:type="default" r:id="rId30"/>
          <w:footerReference w:type="even" r:id="rId31"/>
          <w:footerReference w:type="default" r:id="rId32"/>
          <w:headerReference w:type="first" r:id="rId33"/>
          <w:footerReference w:type="first" r:id="rId34"/>
          <w:pgSz w:w="11906" w:h="16838"/>
          <w:pgMar w:top="1418" w:right="1134" w:bottom="1418" w:left="1701" w:header="454" w:footer="737" w:gutter="0"/>
          <w:cols w:space="708"/>
          <w:docGrid w:linePitch="360"/>
        </w:sectPr>
      </w:pPr>
    </w:p>
    <w:p w14:paraId="77DF8DD5" w14:textId="77777777" w:rsidR="00DD27F7" w:rsidRPr="00DD27F7" w:rsidRDefault="00554986" w:rsidP="0094520C">
      <w:pPr>
        <w:pStyle w:val="Absatzberschriftebene3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85"/>
      </w:tblGrid>
      <w:tr w:rsidR="000517F0" w14:paraId="4D60A21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512508" w14:textId="77777777" w:rsidR="000517F0" w:rsidRPr="000517F0" w:rsidRDefault="00554986" w:rsidP="009A4847">
            <w:pPr>
              <w:pStyle w:val="Tabellenkopf"/>
            </w:pPr>
            <w:r>
              <w:t>ID</w:t>
            </w:r>
          </w:p>
        </w:tc>
        <w:tc>
          <w:tcPr>
            <w:tcW w:w="5885" w:type="dxa"/>
          </w:tcPr>
          <w:p w14:paraId="0206791B" w14:textId="77777777" w:rsidR="000517F0" w:rsidRDefault="00554986" w:rsidP="000517F0">
            <w:pPr>
              <w:pStyle w:val="Tabellentext"/>
              <w:cnfStyle w:val="000000000000" w:firstRow="0" w:lastRow="0" w:firstColumn="0" w:lastColumn="0" w:oddVBand="0" w:evenVBand="0" w:oddHBand="0" w:evenHBand="0" w:firstRowFirstColumn="0" w:firstRowLastColumn="0" w:lastRowFirstColumn="0" w:lastRowLastColumn="0"/>
            </w:pPr>
            <w:r>
              <w:t>151800</w:t>
            </w:r>
          </w:p>
        </w:tc>
      </w:tr>
      <w:tr w:rsidR="000955B5" w14:paraId="4C17200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36A5A0" w14:textId="77777777" w:rsidR="000955B5" w:rsidRDefault="00554986" w:rsidP="009A4847">
            <w:pPr>
              <w:pStyle w:val="Tabellenkopf"/>
            </w:pPr>
            <w:r>
              <w:t>Bezeichnung</w:t>
            </w:r>
          </w:p>
        </w:tc>
        <w:tc>
          <w:tcPr>
            <w:tcW w:w="5885" w:type="dxa"/>
          </w:tcPr>
          <w:p w14:paraId="3E7C92C3" w14:textId="77777777" w:rsidR="000955B5" w:rsidRDefault="00554986" w:rsidP="000517F0">
            <w:pPr>
              <w:pStyle w:val="Tabellentext"/>
              <w:cnfStyle w:val="000000000000" w:firstRow="0" w:lastRow="0" w:firstColumn="0" w:lastColumn="0" w:oddVBand="0" w:evenVBand="0" w:oddHBand="0" w:evenHBand="0" w:firstRowFirstColumn="0" w:firstRowLastColumn="0" w:lastRowFirstColumn="0" w:lastRowLastColumn="0"/>
            </w:pPr>
            <w:r>
              <w:t>Nicht sondenbedingte Komplikationen (inkl. Wundinfektionen)</w:t>
            </w:r>
          </w:p>
        </w:tc>
      </w:tr>
      <w:tr w:rsidR="000955B5" w14:paraId="40DCD42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356B11" w14:textId="77777777" w:rsidR="000955B5" w:rsidRDefault="00554986" w:rsidP="009A4847">
            <w:pPr>
              <w:pStyle w:val="Tabellenkopf"/>
            </w:pPr>
            <w:r>
              <w:t>Indikatortyp</w:t>
            </w:r>
          </w:p>
        </w:tc>
        <w:tc>
          <w:tcPr>
            <w:tcW w:w="5885" w:type="dxa"/>
          </w:tcPr>
          <w:p w14:paraId="52592492" w14:textId="77777777" w:rsidR="000955B5" w:rsidRDefault="00554986"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126DFC4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C2965B" w14:textId="77777777" w:rsidR="000955B5" w:rsidRDefault="00554986" w:rsidP="000955B5">
            <w:pPr>
              <w:pStyle w:val="Tabellenkopf"/>
            </w:pPr>
            <w:r>
              <w:t>Art des Wertes</w:t>
            </w:r>
          </w:p>
        </w:tc>
        <w:tc>
          <w:tcPr>
            <w:tcW w:w="5885" w:type="dxa"/>
          </w:tcPr>
          <w:p w14:paraId="2E0F0CE2" w14:textId="77777777" w:rsidR="000955B5" w:rsidRDefault="00554986"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5B57E73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737F18" w14:textId="77777777" w:rsidR="000955B5" w:rsidRDefault="00554986" w:rsidP="000955B5">
            <w:pPr>
              <w:pStyle w:val="Tabellenkopf"/>
            </w:pPr>
            <w:r>
              <w:t>Bezug zum Verfahren</w:t>
            </w:r>
          </w:p>
        </w:tc>
        <w:tc>
          <w:tcPr>
            <w:tcW w:w="5885" w:type="dxa"/>
          </w:tcPr>
          <w:p w14:paraId="09DF6CA7" w14:textId="77777777" w:rsidR="000955B5" w:rsidRDefault="00554986"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635E99F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4EB4D9" w14:textId="77777777" w:rsidR="000955B5" w:rsidRDefault="00554986" w:rsidP="000955B5">
            <w:pPr>
              <w:pStyle w:val="Tabellenkopf"/>
            </w:pPr>
            <w:r>
              <w:t>Berechnun</w:t>
            </w:r>
            <w:r>
              <w:t>gsart</w:t>
            </w:r>
          </w:p>
        </w:tc>
        <w:tc>
          <w:tcPr>
            <w:tcW w:w="5885" w:type="dxa"/>
          </w:tcPr>
          <w:p w14:paraId="247CD0AF" w14:textId="77777777" w:rsidR="000955B5" w:rsidRDefault="00554986"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3F7FC31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45BB7A" w14:textId="77777777" w:rsidR="000955B5" w:rsidRDefault="00554986" w:rsidP="000955B5">
            <w:pPr>
              <w:pStyle w:val="Tabellenkopf"/>
            </w:pPr>
            <w:r>
              <w:t>Referenzbereich 2019</w:t>
            </w:r>
          </w:p>
        </w:tc>
        <w:tc>
          <w:tcPr>
            <w:tcW w:w="5885" w:type="dxa"/>
          </w:tcPr>
          <w:p w14:paraId="7135FEE0" w14:textId="77777777" w:rsidR="000955B5" w:rsidRDefault="00554986" w:rsidP="000955B5">
            <w:pPr>
              <w:pStyle w:val="Tabellentext"/>
              <w:cnfStyle w:val="000000000000" w:firstRow="0" w:lastRow="0" w:firstColumn="0" w:lastColumn="0" w:oddVBand="0" w:evenVBand="0" w:oddHBand="0" w:evenHBand="0" w:firstRowFirstColumn="0" w:firstRowLastColumn="0" w:lastRowFirstColumn="0" w:lastRowLastColumn="0"/>
            </w:pPr>
            <w:r>
              <w:t>≤ 2,90 %</w:t>
            </w:r>
          </w:p>
        </w:tc>
      </w:tr>
      <w:tr w:rsidR="000955B5" w14:paraId="6B3F5DE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6D5DE5" w14:textId="77777777" w:rsidR="000955B5" w:rsidRDefault="00554986" w:rsidP="00CA48E9">
            <w:pPr>
              <w:pStyle w:val="Tabellenkopf"/>
            </w:pPr>
            <w:r w:rsidRPr="00E37ACC">
              <w:t xml:space="preserve">Referenzbereich </w:t>
            </w:r>
            <w:r>
              <w:t>2018</w:t>
            </w:r>
          </w:p>
        </w:tc>
        <w:tc>
          <w:tcPr>
            <w:tcW w:w="5885" w:type="dxa"/>
          </w:tcPr>
          <w:p w14:paraId="35B7E7AB" w14:textId="77777777" w:rsidR="000955B5" w:rsidRDefault="00554986" w:rsidP="000955B5">
            <w:pPr>
              <w:pStyle w:val="Tabellentext"/>
              <w:cnfStyle w:val="000000000000" w:firstRow="0" w:lastRow="0" w:firstColumn="0" w:lastColumn="0" w:oddVBand="0" w:evenVBand="0" w:oddHBand="0" w:evenHBand="0" w:firstRowFirstColumn="0" w:firstRowLastColumn="0" w:lastRowFirstColumn="0" w:lastRowLastColumn="0"/>
            </w:pPr>
            <w:r>
              <w:t>≤ 2,90 %</w:t>
            </w:r>
          </w:p>
        </w:tc>
      </w:tr>
      <w:tr w:rsidR="000955B5" w14:paraId="7E06F16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02CF31" w14:textId="77777777" w:rsidR="000955B5" w:rsidRDefault="00554986" w:rsidP="000955B5">
            <w:pPr>
              <w:pStyle w:val="Tabellenkopf"/>
            </w:pPr>
            <w:r>
              <w:t>Erläuterung zum Referenzbereich 2019</w:t>
            </w:r>
          </w:p>
        </w:tc>
        <w:tc>
          <w:tcPr>
            <w:tcW w:w="5885" w:type="dxa"/>
          </w:tcPr>
          <w:p w14:paraId="7BD38E4C" w14:textId="77777777" w:rsidR="000955B5" w:rsidRDefault="00554986" w:rsidP="000955B5">
            <w:pPr>
              <w:pStyle w:val="Tabellentext"/>
              <w:cnfStyle w:val="000000000000" w:firstRow="0" w:lastRow="0" w:firstColumn="0" w:lastColumn="0" w:oddVBand="0" w:evenVBand="0" w:oddHBand="0" w:evenHBand="0" w:firstRowFirstColumn="0" w:firstRowLastColumn="0" w:lastRowFirstColumn="0" w:lastRowLastColumn="0"/>
            </w:pPr>
            <w:r>
              <w:t xml:space="preserve">Auf Empfehlung der Bundesfachgruppe hin wurde ab dem Erfassungsjahr 2014 der perzentilbasierte Referenzbereich durch einen festen Referenzbereich, wie er bereits im Modul Herzschrittmacher-Revision/-Systemwechsel/-Explantation angewendet wird, ersetzt, um </w:t>
            </w:r>
            <w:r>
              <w:t xml:space="preserve">eine Vereinheitlichung zwischen den Herzschrittmacher- und Defibrillator-Modulen zu erreichen. </w:t>
            </w:r>
            <w:r>
              <w:br/>
              <w:t>Nachdem ab dem Erfassungsjahr 2018 nun auch kardiopulmonale Reanimationen und sonstige interventionspflichtige Komplikationen für diesen Indikator berücksichtig</w:t>
            </w:r>
            <w:r>
              <w:t>t werden, wurde der Referenzbereich angepasst, indem er mit dem Faktor multipliziert wurde, um den sich das Bundesergebnis durch die Erweiterung des Zählers erhöht hat.</w:t>
            </w:r>
          </w:p>
        </w:tc>
      </w:tr>
      <w:tr w:rsidR="000955B5" w14:paraId="62D0CFC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6880CB" w14:textId="77777777" w:rsidR="000955B5" w:rsidRDefault="00554986" w:rsidP="000955B5">
            <w:pPr>
              <w:pStyle w:val="Tabellenkopf"/>
            </w:pPr>
            <w:r>
              <w:t>Erläuterung zum Strukturierten Dialog bzw. Stellungnahmeverfahren 2019</w:t>
            </w:r>
          </w:p>
        </w:tc>
        <w:tc>
          <w:tcPr>
            <w:tcW w:w="5885" w:type="dxa"/>
          </w:tcPr>
          <w:p w14:paraId="2321CD61" w14:textId="77777777" w:rsidR="000955B5" w:rsidRDefault="005549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7C9C6D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C05225" w14:textId="77777777" w:rsidR="000955B5" w:rsidRDefault="00554986" w:rsidP="000955B5">
            <w:pPr>
              <w:pStyle w:val="Tabellenkopf"/>
            </w:pPr>
            <w:r w:rsidRPr="00E37ACC">
              <w:t xml:space="preserve">Methode der </w:t>
            </w:r>
            <w:r w:rsidRPr="00E37ACC">
              <w:t>Risikoadjustierung</w:t>
            </w:r>
          </w:p>
        </w:tc>
        <w:tc>
          <w:tcPr>
            <w:tcW w:w="5885" w:type="dxa"/>
          </w:tcPr>
          <w:p w14:paraId="101C4683" w14:textId="77777777" w:rsidR="000955B5" w:rsidRDefault="00554986"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756DFD1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DCEE63" w14:textId="77777777" w:rsidR="000955B5" w:rsidRPr="00E37ACC" w:rsidRDefault="00554986" w:rsidP="000955B5">
            <w:pPr>
              <w:pStyle w:val="Tabellenkopf"/>
            </w:pPr>
            <w:r>
              <w:t>Erläuterung der Risikoadjustierung</w:t>
            </w:r>
          </w:p>
        </w:tc>
        <w:tc>
          <w:tcPr>
            <w:tcW w:w="5885" w:type="dxa"/>
          </w:tcPr>
          <w:p w14:paraId="70B1F0C1" w14:textId="77777777" w:rsidR="000955B5" w:rsidRDefault="005549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186F24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928E1B" w14:textId="77777777" w:rsidR="000955B5" w:rsidRPr="00E37ACC" w:rsidRDefault="00554986" w:rsidP="000955B5">
            <w:pPr>
              <w:pStyle w:val="Tabellenkopf"/>
            </w:pPr>
            <w:r w:rsidRPr="00E37ACC">
              <w:t>Rechenregeln</w:t>
            </w:r>
          </w:p>
        </w:tc>
        <w:tc>
          <w:tcPr>
            <w:tcW w:w="5885" w:type="dxa"/>
          </w:tcPr>
          <w:p w14:paraId="6C62714E" w14:textId="77777777" w:rsidR="000955B5" w:rsidRPr="00897EAC" w:rsidRDefault="005549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7A1B2D4" w14:textId="77777777" w:rsidR="000955B5" w:rsidRDefault="00554986" w:rsidP="000955B5">
            <w:pPr>
              <w:pStyle w:val="Tabellentext"/>
              <w:cnfStyle w:val="000000000000" w:firstRow="0" w:lastRow="0" w:firstColumn="0" w:lastColumn="0" w:oddVBand="0" w:evenVBand="0" w:oddHBand="0" w:evenHBand="0" w:firstRowFirstColumn="0" w:firstRowLastColumn="0" w:lastRowFirstColumn="0" w:lastRowLastColumn="0"/>
            </w:pPr>
            <w:r>
              <w:t xml:space="preserve">Patientinnen und Patienten mit nicht sondenbedingten Komplikationen (inkl. Wundinfektionen): </w:t>
            </w:r>
            <w:r>
              <w:br/>
              <w:t>kardiopulmonale Reanimation, interventionspflichtig</w:t>
            </w:r>
            <w:r>
              <w:t>er Pneumothorax, interventionspflichtiger Hämatothorax, interventionspflichtiger Perikarderguss, interventionspflichtiges Taschenhämatom, postoperative Wundinfektion oder sonstige interventionspflichtige Komplikation</w:t>
            </w:r>
          </w:p>
          <w:p w14:paraId="31561B4D" w14:textId="77777777" w:rsidR="000955B5" w:rsidRPr="00897EAC" w:rsidRDefault="005549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F6219DC" w14:textId="77777777" w:rsidR="000955B5" w:rsidRDefault="00554986"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w:t>
            </w:r>
          </w:p>
        </w:tc>
      </w:tr>
      <w:tr w:rsidR="000955B5" w14:paraId="14B9602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0A4499" w14:textId="77777777" w:rsidR="000955B5" w:rsidRPr="00E37ACC" w:rsidRDefault="00554986" w:rsidP="000955B5">
            <w:pPr>
              <w:pStyle w:val="Tabellenkopf"/>
            </w:pPr>
            <w:r w:rsidRPr="00E37ACC">
              <w:t>Erläuterung der Rechenregel</w:t>
            </w:r>
          </w:p>
        </w:tc>
        <w:tc>
          <w:tcPr>
            <w:tcW w:w="5885" w:type="dxa"/>
          </w:tcPr>
          <w:p w14:paraId="71F66624" w14:textId="77777777" w:rsidR="000955B5" w:rsidRDefault="005549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0ADE52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A9F3E9" w14:textId="77777777" w:rsidR="000955B5" w:rsidRPr="00E37ACC" w:rsidRDefault="00554986" w:rsidP="000955B5">
            <w:pPr>
              <w:pStyle w:val="Tabellenkopf"/>
            </w:pPr>
            <w:r w:rsidRPr="00E37ACC">
              <w:t>Teildatensatzbezug</w:t>
            </w:r>
          </w:p>
        </w:tc>
        <w:tc>
          <w:tcPr>
            <w:tcW w:w="5885" w:type="dxa"/>
          </w:tcPr>
          <w:p w14:paraId="60FEF946" w14:textId="77777777" w:rsidR="000955B5" w:rsidRDefault="00554986" w:rsidP="000955B5">
            <w:pPr>
              <w:pStyle w:val="Tabellentext"/>
              <w:cnfStyle w:val="000000000000" w:firstRow="0" w:lastRow="0" w:firstColumn="0" w:lastColumn="0" w:oddVBand="0" w:evenVBand="0" w:oddHBand="0" w:evenHBand="0" w:firstRowFirstColumn="0" w:firstRowLastColumn="0" w:lastRowFirstColumn="0" w:lastRowLastColumn="0"/>
            </w:pPr>
            <w:r>
              <w:t>09/6:B</w:t>
            </w:r>
          </w:p>
        </w:tc>
      </w:tr>
      <w:tr w:rsidR="000955B5" w14:paraId="70FF244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3C99CE" w14:textId="77777777" w:rsidR="000955B5" w:rsidRPr="00E37ACC" w:rsidRDefault="00554986" w:rsidP="000955B5">
            <w:pPr>
              <w:pStyle w:val="Tabellenkopf"/>
            </w:pPr>
            <w:r w:rsidRPr="00E37ACC">
              <w:t>Zähler (Formel)</w:t>
            </w:r>
          </w:p>
        </w:tc>
        <w:tc>
          <w:tcPr>
            <w:tcW w:w="5885" w:type="dxa"/>
          </w:tcPr>
          <w:p w14:paraId="21E533C0" w14:textId="77777777" w:rsidR="000955B5" w:rsidRPr="00955893" w:rsidRDefault="00554986"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KARDIOPULREANIMATION %==% 1 |  </w:t>
            </w:r>
            <w:r>
              <w:rPr>
                <w:rStyle w:val="Code"/>
              </w:rPr>
              <w:br/>
              <w:t xml:space="preserve">PNEUMOTHORAX %==% 1 |  </w:t>
            </w:r>
            <w:r>
              <w:rPr>
                <w:rStyle w:val="Code"/>
              </w:rPr>
              <w:br/>
              <w:t xml:space="preserve">HAEMATOTHORA %==% 1 |  </w:t>
            </w:r>
            <w:r>
              <w:rPr>
                <w:rStyle w:val="Code"/>
              </w:rPr>
              <w:br/>
              <w:t xml:space="preserve">PERIOPKOMPPERIKARDERGUSS %==% 1 |  </w:t>
            </w:r>
            <w:r>
              <w:rPr>
                <w:rStyle w:val="Code"/>
              </w:rPr>
              <w:br/>
              <w:t xml:space="preserve">TASCHHAEMATO %==% 1 |  </w:t>
            </w:r>
            <w:r>
              <w:rPr>
                <w:rStyle w:val="Code"/>
              </w:rPr>
              <w:br/>
              <w:t xml:space="preserve">POSTOPWUNDINFEKTIONJL %==% 1 |  </w:t>
            </w:r>
            <w:r>
              <w:rPr>
                <w:rStyle w:val="Code"/>
              </w:rPr>
              <w:br/>
              <w:t>PEROPKOM</w:t>
            </w:r>
            <w:r>
              <w:rPr>
                <w:rStyle w:val="Code"/>
              </w:rPr>
              <w:t>PSON %==% 1</w:t>
            </w:r>
          </w:p>
        </w:tc>
      </w:tr>
      <w:tr w:rsidR="00CA3AE5" w14:paraId="5D891E2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1F248A" w14:textId="77777777" w:rsidR="00CA3AE5" w:rsidRPr="00E37ACC" w:rsidRDefault="00554986" w:rsidP="00CA3AE5">
            <w:pPr>
              <w:pStyle w:val="Tabellenkopf"/>
            </w:pPr>
            <w:r w:rsidRPr="00E37ACC">
              <w:t>Nenner (Formel)</w:t>
            </w:r>
          </w:p>
        </w:tc>
        <w:tc>
          <w:tcPr>
            <w:tcW w:w="5885" w:type="dxa"/>
          </w:tcPr>
          <w:p w14:paraId="50C981E5" w14:textId="77777777" w:rsidR="00CA3AE5" w:rsidRPr="00955893" w:rsidRDefault="00554986"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TRUE</w:t>
            </w:r>
          </w:p>
        </w:tc>
      </w:tr>
      <w:tr w:rsidR="00CA3AE5" w14:paraId="03A90F9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55E66D" w14:textId="77777777" w:rsidR="00CA3AE5" w:rsidRPr="00E37ACC" w:rsidRDefault="00554986" w:rsidP="00CA3AE5">
            <w:pPr>
              <w:pStyle w:val="Tabellenkopf"/>
            </w:pPr>
            <w:r w:rsidRPr="00E37ACC">
              <w:t>Verwendete Funktionen</w:t>
            </w:r>
          </w:p>
        </w:tc>
        <w:tc>
          <w:tcPr>
            <w:tcW w:w="5885" w:type="dxa"/>
          </w:tcPr>
          <w:p w14:paraId="2A75C8E7" w14:textId="77777777" w:rsidR="00926BD3" w:rsidRPr="00926BD3" w:rsidRDefault="00554986"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05CCBE9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C74316" w14:textId="77777777" w:rsidR="00CA3AE5" w:rsidRPr="00E37ACC" w:rsidRDefault="00554986" w:rsidP="00CA3AE5">
            <w:pPr>
              <w:pStyle w:val="Tabellenkopf"/>
            </w:pPr>
            <w:r w:rsidRPr="00E37ACC">
              <w:t>Verwendete Listen</w:t>
            </w:r>
          </w:p>
        </w:tc>
        <w:tc>
          <w:tcPr>
            <w:tcW w:w="5885" w:type="dxa"/>
          </w:tcPr>
          <w:p w14:paraId="02655DD1" w14:textId="77777777" w:rsidR="00CA3AE5" w:rsidRPr="00926BD3" w:rsidRDefault="00554986"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32DEBD2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B89262" w14:textId="77777777" w:rsidR="00CA3AE5" w:rsidRPr="00E37ACC" w:rsidRDefault="00554986" w:rsidP="00CA3AE5">
            <w:pPr>
              <w:pStyle w:val="Tabellenkopf"/>
            </w:pPr>
            <w:r>
              <w:t>Darstellung</w:t>
            </w:r>
          </w:p>
        </w:tc>
        <w:tc>
          <w:tcPr>
            <w:tcW w:w="5885" w:type="dxa"/>
          </w:tcPr>
          <w:p w14:paraId="35D476CF" w14:textId="77777777" w:rsidR="00CA3AE5" w:rsidRPr="00DD70A1" w:rsidRDefault="00554986"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B8A6A0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0B4A26" w14:textId="77777777" w:rsidR="00CA3AE5" w:rsidRPr="00E37ACC" w:rsidRDefault="00554986" w:rsidP="00CA3AE5">
            <w:pPr>
              <w:pStyle w:val="Tabellenkopf"/>
            </w:pPr>
            <w:r>
              <w:lastRenderedPageBreak/>
              <w:t>Grafik</w:t>
            </w:r>
          </w:p>
        </w:tc>
        <w:tc>
          <w:tcPr>
            <w:tcW w:w="5885" w:type="dxa"/>
          </w:tcPr>
          <w:p w14:paraId="1A286A80" w14:textId="77777777" w:rsidR="00CA3AE5" w:rsidRPr="00DD70A1" w:rsidRDefault="00554986"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82FDFE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131505" w14:textId="77777777" w:rsidR="00CA3AE5" w:rsidRPr="00E37ACC" w:rsidRDefault="00554986" w:rsidP="00CA3AE5">
            <w:pPr>
              <w:pStyle w:val="Tabellenkopf"/>
            </w:pPr>
            <w:r>
              <w:t>Vergleichbarkeit mit Vorjahresergebnissen</w:t>
            </w:r>
          </w:p>
        </w:tc>
        <w:tc>
          <w:tcPr>
            <w:tcW w:w="5885" w:type="dxa"/>
          </w:tcPr>
          <w:p w14:paraId="7F1A1F4E" w14:textId="77777777" w:rsidR="00CA3AE5" w:rsidRDefault="00554986"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4FADA8C3" w14:textId="77777777" w:rsidR="009E1781" w:rsidRDefault="00554986" w:rsidP="00AA7E2B">
      <w:pPr>
        <w:pStyle w:val="Tabellentext"/>
        <w:spacing w:before="0" w:after="0" w:line="20" w:lineRule="exact"/>
        <w:ind w:left="0" w:right="0"/>
      </w:pPr>
    </w:p>
    <w:p w14:paraId="543026BE" w14:textId="77777777" w:rsidR="00B864C8" w:rsidRDefault="00B864C8">
      <w:pPr>
        <w:sectPr w:rsidR="00B864C8" w:rsidSect="00AD6E6F">
          <w:pgSz w:w="11906" w:h="16838"/>
          <w:pgMar w:top="1418" w:right="1134" w:bottom="1418" w:left="1701" w:header="454" w:footer="737" w:gutter="0"/>
          <w:cols w:space="708"/>
          <w:docGrid w:linePitch="360"/>
        </w:sectPr>
      </w:pPr>
    </w:p>
    <w:p w14:paraId="564B220F" w14:textId="77777777" w:rsidR="00293DEF" w:rsidRDefault="00554986" w:rsidP="000361A4">
      <w:pPr>
        <w:pStyle w:val="berschrift2ohneGliederung"/>
      </w:pPr>
      <w:bookmarkStart w:id="17" w:name="_Toc38892455"/>
      <w:r>
        <w:lastRenderedPageBreak/>
        <w:t>52324: Dislokation oder Dysfunktion revidierter bzw. neu implantierter Sonden</w:t>
      </w:r>
      <w:bookmarkEnd w:id="17"/>
    </w:p>
    <w:p w14:paraId="1B668DE4" w14:textId="77777777" w:rsidR="005037D0" w:rsidRPr="005037D0" w:rsidRDefault="00554986" w:rsidP="00447106">
      <w:pPr>
        <w:pStyle w:val="Absatzberschriftebene3nurinNavigation"/>
      </w:pPr>
      <w:r>
        <w:t>Verwendete Datenfelder</w:t>
      </w:r>
    </w:p>
    <w:p w14:paraId="485E21A5" w14:textId="77777777" w:rsidR="001046CA" w:rsidRPr="00840C92" w:rsidRDefault="00554986"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293517F6"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5E3D8B29" w14:textId="77777777" w:rsidR="000F0644" w:rsidRPr="009E2B0C" w:rsidRDefault="00554986" w:rsidP="000361A4">
            <w:pPr>
              <w:pStyle w:val="Tabellenkopf"/>
            </w:pPr>
            <w:r>
              <w:t>Item</w:t>
            </w:r>
          </w:p>
        </w:tc>
        <w:tc>
          <w:tcPr>
            <w:tcW w:w="1075" w:type="pct"/>
          </w:tcPr>
          <w:p w14:paraId="7A108406" w14:textId="77777777" w:rsidR="000F0644" w:rsidRPr="009E2B0C" w:rsidRDefault="00554986" w:rsidP="000361A4">
            <w:pPr>
              <w:pStyle w:val="Tabellenkopf"/>
            </w:pPr>
            <w:r>
              <w:t>Bezeichnung</w:t>
            </w:r>
          </w:p>
        </w:tc>
        <w:tc>
          <w:tcPr>
            <w:tcW w:w="326" w:type="pct"/>
          </w:tcPr>
          <w:p w14:paraId="66A5DC1A" w14:textId="77777777" w:rsidR="000F0644" w:rsidRPr="009E2B0C" w:rsidRDefault="00554986" w:rsidP="000361A4">
            <w:pPr>
              <w:pStyle w:val="Tabellenkopf"/>
            </w:pPr>
            <w:r>
              <w:t>M/K</w:t>
            </w:r>
          </w:p>
        </w:tc>
        <w:tc>
          <w:tcPr>
            <w:tcW w:w="1646" w:type="pct"/>
          </w:tcPr>
          <w:p w14:paraId="03F9D074" w14:textId="77777777" w:rsidR="000F0644" w:rsidRPr="009E2B0C" w:rsidRDefault="00554986" w:rsidP="000361A4">
            <w:pPr>
              <w:pStyle w:val="Tabellenkopf"/>
            </w:pPr>
            <w:r>
              <w:t>Schlüssel/Formel</w:t>
            </w:r>
          </w:p>
        </w:tc>
        <w:tc>
          <w:tcPr>
            <w:tcW w:w="1328" w:type="pct"/>
          </w:tcPr>
          <w:p w14:paraId="21BEA10C" w14:textId="77777777" w:rsidR="000F0644" w:rsidRPr="009E2B0C" w:rsidRDefault="00554986" w:rsidP="000361A4">
            <w:pPr>
              <w:pStyle w:val="Tabellenkopf"/>
            </w:pPr>
            <w:r>
              <w:t>Feldname</w:t>
            </w:r>
            <w:r>
              <w:t xml:space="preserve">  </w:t>
            </w:r>
          </w:p>
        </w:tc>
      </w:tr>
      <w:tr w:rsidR="00275B01" w:rsidRPr="00743DF3" w14:paraId="52E3791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4E50098" w14:textId="77777777" w:rsidR="000F0644" w:rsidRPr="00743DF3" w:rsidRDefault="00554986" w:rsidP="000361A4">
            <w:pPr>
              <w:pStyle w:val="Tabellentext"/>
            </w:pPr>
            <w:r>
              <w:t>26:B</w:t>
            </w:r>
          </w:p>
        </w:tc>
        <w:tc>
          <w:tcPr>
            <w:tcW w:w="1075" w:type="pct"/>
          </w:tcPr>
          <w:p w14:paraId="1054CB52" w14:textId="77777777" w:rsidR="000F0644" w:rsidRPr="00743DF3" w:rsidRDefault="00554986" w:rsidP="000361A4">
            <w:pPr>
              <w:pStyle w:val="Tabellentext"/>
            </w:pPr>
            <w:r>
              <w:t>Art des Vorgehens</w:t>
            </w:r>
          </w:p>
        </w:tc>
        <w:tc>
          <w:tcPr>
            <w:tcW w:w="326" w:type="pct"/>
          </w:tcPr>
          <w:p w14:paraId="2008C542" w14:textId="77777777" w:rsidR="000F0644" w:rsidRPr="00743DF3" w:rsidRDefault="00554986" w:rsidP="000361A4">
            <w:pPr>
              <w:pStyle w:val="Tabellentext"/>
            </w:pPr>
            <w:r>
              <w:t>K</w:t>
            </w:r>
          </w:p>
        </w:tc>
        <w:tc>
          <w:tcPr>
            <w:tcW w:w="1646" w:type="pct"/>
          </w:tcPr>
          <w:p w14:paraId="0B843EDC" w14:textId="77777777" w:rsidR="000F0644" w:rsidRPr="00743DF3" w:rsidRDefault="00554986" w:rsidP="00177070">
            <w:pPr>
              <w:pStyle w:val="Tabellentext"/>
              <w:ind w:left="453" w:hanging="340"/>
            </w:pPr>
            <w:r>
              <w:t>0 =</w:t>
            </w:r>
            <w:r>
              <w:tab/>
              <w:t>kein Eingriff an der Sonde</w:t>
            </w:r>
          </w:p>
          <w:p w14:paraId="6B6C3524" w14:textId="77777777" w:rsidR="000F0644" w:rsidRPr="00743DF3" w:rsidRDefault="00554986" w:rsidP="00177070">
            <w:pPr>
              <w:pStyle w:val="Tabellentext"/>
              <w:ind w:left="453" w:hanging="340"/>
            </w:pPr>
            <w:r>
              <w:t>1 =</w:t>
            </w:r>
            <w:r>
              <w:tab/>
            </w:r>
            <w:r>
              <w:t>Neuimplantation mit Stilllegung der alten Sonde</w:t>
            </w:r>
          </w:p>
          <w:p w14:paraId="313FA143" w14:textId="77777777" w:rsidR="000F0644" w:rsidRPr="00743DF3" w:rsidRDefault="00554986" w:rsidP="00177070">
            <w:pPr>
              <w:pStyle w:val="Tabellentext"/>
              <w:ind w:left="453" w:hanging="340"/>
            </w:pPr>
            <w:r>
              <w:t>2 =</w:t>
            </w:r>
            <w:r>
              <w:tab/>
              <w:t>Neuimplantation mit Entfernung der alten Sonde (Wechsel)</w:t>
            </w:r>
          </w:p>
          <w:p w14:paraId="711A527E" w14:textId="77777777" w:rsidR="000F0644" w:rsidRPr="00743DF3" w:rsidRDefault="00554986" w:rsidP="00177070">
            <w:pPr>
              <w:pStyle w:val="Tabellentext"/>
              <w:ind w:left="453" w:hanging="340"/>
            </w:pPr>
            <w:r>
              <w:t>3 =</w:t>
            </w:r>
            <w:r>
              <w:tab/>
              <w:t>Neuimplantation zusätzlich</w:t>
            </w:r>
          </w:p>
          <w:p w14:paraId="19DB8CBC" w14:textId="77777777" w:rsidR="000F0644" w:rsidRPr="00743DF3" w:rsidRDefault="00554986" w:rsidP="00177070">
            <w:pPr>
              <w:pStyle w:val="Tabellentext"/>
              <w:ind w:left="453" w:hanging="340"/>
            </w:pPr>
            <w:r>
              <w:t>4 =</w:t>
            </w:r>
            <w:r>
              <w:tab/>
              <w:t>Neuplatzierung</w:t>
            </w:r>
          </w:p>
          <w:p w14:paraId="16B2BD93" w14:textId="77777777" w:rsidR="000F0644" w:rsidRPr="00743DF3" w:rsidRDefault="00554986" w:rsidP="00177070">
            <w:pPr>
              <w:pStyle w:val="Tabellentext"/>
              <w:ind w:left="453" w:hanging="340"/>
            </w:pPr>
            <w:r>
              <w:t>5 =</w:t>
            </w:r>
            <w:r>
              <w:tab/>
              <w:t>Reparatur</w:t>
            </w:r>
          </w:p>
          <w:p w14:paraId="621F697F" w14:textId="77777777" w:rsidR="000F0644" w:rsidRPr="00743DF3" w:rsidRDefault="00554986" w:rsidP="00177070">
            <w:pPr>
              <w:pStyle w:val="Tabellentext"/>
              <w:ind w:left="453" w:hanging="340"/>
            </w:pPr>
            <w:r>
              <w:t>6 =</w:t>
            </w:r>
            <w:r>
              <w:tab/>
              <w:t>Explantation</w:t>
            </w:r>
          </w:p>
          <w:p w14:paraId="6A1F16B5" w14:textId="77777777" w:rsidR="000F0644" w:rsidRPr="00743DF3" w:rsidRDefault="00554986" w:rsidP="00177070">
            <w:pPr>
              <w:pStyle w:val="Tabellentext"/>
              <w:ind w:left="453" w:hanging="340"/>
            </w:pPr>
            <w:r>
              <w:t>7 =</w:t>
            </w:r>
            <w:r>
              <w:tab/>
              <w:t>Stilllegung</w:t>
            </w:r>
          </w:p>
          <w:p w14:paraId="45B71B55" w14:textId="77777777" w:rsidR="000F0644" w:rsidRPr="00743DF3" w:rsidRDefault="00554986" w:rsidP="00177070">
            <w:pPr>
              <w:pStyle w:val="Tabellentext"/>
              <w:ind w:left="453" w:hanging="340"/>
            </w:pPr>
            <w:r>
              <w:t>99 =</w:t>
            </w:r>
            <w:r>
              <w:tab/>
              <w:t>sonstiges</w:t>
            </w:r>
          </w:p>
        </w:tc>
        <w:tc>
          <w:tcPr>
            <w:tcW w:w="1328" w:type="pct"/>
          </w:tcPr>
          <w:p w14:paraId="1CA07634" w14:textId="77777777" w:rsidR="000F0644" w:rsidRPr="00743DF3" w:rsidRDefault="00554986" w:rsidP="000361A4">
            <w:pPr>
              <w:pStyle w:val="Tabellentext"/>
            </w:pPr>
            <w:r>
              <w:t>ADEFISONVOARTVO</w:t>
            </w:r>
          </w:p>
        </w:tc>
      </w:tr>
      <w:tr w:rsidR="00275B01" w:rsidRPr="00743DF3" w14:paraId="1C66A3E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BA84249" w14:textId="77777777" w:rsidR="000F0644" w:rsidRPr="00743DF3" w:rsidRDefault="00554986" w:rsidP="000361A4">
            <w:pPr>
              <w:pStyle w:val="Tabellentext"/>
            </w:pPr>
            <w:r>
              <w:t>31:B</w:t>
            </w:r>
          </w:p>
        </w:tc>
        <w:tc>
          <w:tcPr>
            <w:tcW w:w="1075" w:type="pct"/>
          </w:tcPr>
          <w:p w14:paraId="0103E4CF" w14:textId="77777777" w:rsidR="000F0644" w:rsidRPr="00743DF3" w:rsidRDefault="00554986" w:rsidP="000361A4">
            <w:pPr>
              <w:pStyle w:val="Tabellentext"/>
            </w:pPr>
            <w:r>
              <w:t>Art des Vorgehens</w:t>
            </w:r>
          </w:p>
        </w:tc>
        <w:tc>
          <w:tcPr>
            <w:tcW w:w="326" w:type="pct"/>
          </w:tcPr>
          <w:p w14:paraId="0D6D7719" w14:textId="77777777" w:rsidR="000F0644" w:rsidRPr="00743DF3" w:rsidRDefault="00554986" w:rsidP="000361A4">
            <w:pPr>
              <w:pStyle w:val="Tabellentext"/>
            </w:pPr>
            <w:r>
              <w:t>K</w:t>
            </w:r>
          </w:p>
        </w:tc>
        <w:tc>
          <w:tcPr>
            <w:tcW w:w="1646" w:type="pct"/>
          </w:tcPr>
          <w:p w14:paraId="3B7EBFC4" w14:textId="77777777" w:rsidR="000F0644" w:rsidRPr="00743DF3" w:rsidRDefault="00554986" w:rsidP="00177070">
            <w:pPr>
              <w:pStyle w:val="Tabellentext"/>
              <w:ind w:left="453" w:hanging="340"/>
            </w:pPr>
            <w:r>
              <w:t>0 =</w:t>
            </w:r>
            <w:r>
              <w:tab/>
              <w:t>kein Eingriff an der Sonde</w:t>
            </w:r>
          </w:p>
          <w:p w14:paraId="088FA4B3" w14:textId="77777777" w:rsidR="000F0644" w:rsidRPr="00743DF3" w:rsidRDefault="00554986" w:rsidP="00177070">
            <w:pPr>
              <w:pStyle w:val="Tabellentext"/>
              <w:ind w:left="453" w:hanging="340"/>
            </w:pPr>
            <w:r>
              <w:t>1 =</w:t>
            </w:r>
            <w:r>
              <w:tab/>
              <w:t>Neuimplantation mit Stilllegung der alten Sonde</w:t>
            </w:r>
          </w:p>
          <w:p w14:paraId="09AE24C6" w14:textId="77777777" w:rsidR="000F0644" w:rsidRPr="00743DF3" w:rsidRDefault="00554986" w:rsidP="00177070">
            <w:pPr>
              <w:pStyle w:val="Tabellentext"/>
              <w:ind w:left="453" w:hanging="340"/>
            </w:pPr>
            <w:r>
              <w:t>2 =</w:t>
            </w:r>
            <w:r>
              <w:tab/>
              <w:t>Neuimplantation mit Entfernung der alten Sonde (Wechsel)</w:t>
            </w:r>
          </w:p>
          <w:p w14:paraId="78C566D0" w14:textId="77777777" w:rsidR="000F0644" w:rsidRPr="00743DF3" w:rsidRDefault="00554986" w:rsidP="00177070">
            <w:pPr>
              <w:pStyle w:val="Tabellentext"/>
              <w:ind w:left="453" w:hanging="340"/>
            </w:pPr>
            <w:r>
              <w:t>3 =</w:t>
            </w:r>
            <w:r>
              <w:tab/>
              <w:t>Neuimplantation zusätzlich</w:t>
            </w:r>
          </w:p>
          <w:p w14:paraId="4806442E" w14:textId="77777777" w:rsidR="000F0644" w:rsidRPr="00743DF3" w:rsidRDefault="00554986" w:rsidP="00177070">
            <w:pPr>
              <w:pStyle w:val="Tabellentext"/>
              <w:ind w:left="453" w:hanging="340"/>
            </w:pPr>
            <w:r>
              <w:t>4 =</w:t>
            </w:r>
            <w:r>
              <w:tab/>
              <w:t>Neuplatzierung</w:t>
            </w:r>
          </w:p>
          <w:p w14:paraId="3372740D" w14:textId="77777777" w:rsidR="000F0644" w:rsidRPr="00743DF3" w:rsidRDefault="00554986" w:rsidP="00177070">
            <w:pPr>
              <w:pStyle w:val="Tabellentext"/>
              <w:ind w:left="453" w:hanging="340"/>
            </w:pPr>
            <w:r>
              <w:t>5 =</w:t>
            </w:r>
            <w:r>
              <w:tab/>
              <w:t>Reparatur</w:t>
            </w:r>
          </w:p>
          <w:p w14:paraId="48DADA4F" w14:textId="77777777" w:rsidR="000F0644" w:rsidRPr="00743DF3" w:rsidRDefault="00554986" w:rsidP="00177070">
            <w:pPr>
              <w:pStyle w:val="Tabellentext"/>
              <w:ind w:left="453" w:hanging="340"/>
            </w:pPr>
            <w:r>
              <w:t>6 =</w:t>
            </w:r>
            <w:r>
              <w:tab/>
              <w:t>Explantation</w:t>
            </w:r>
          </w:p>
          <w:p w14:paraId="0EF5DC66" w14:textId="77777777" w:rsidR="000F0644" w:rsidRPr="00743DF3" w:rsidRDefault="00554986" w:rsidP="00177070">
            <w:pPr>
              <w:pStyle w:val="Tabellentext"/>
              <w:ind w:left="453" w:hanging="340"/>
            </w:pPr>
            <w:r>
              <w:t>7 =</w:t>
            </w:r>
            <w:r>
              <w:tab/>
              <w:t>Stillle</w:t>
            </w:r>
            <w:r>
              <w:t>gung des Pace/​Sense-Anteils der Sonde</w:t>
            </w:r>
          </w:p>
          <w:p w14:paraId="0914E46A" w14:textId="77777777" w:rsidR="000F0644" w:rsidRPr="00743DF3" w:rsidRDefault="00554986" w:rsidP="00177070">
            <w:pPr>
              <w:pStyle w:val="Tabellentext"/>
              <w:ind w:left="453" w:hanging="340"/>
            </w:pPr>
            <w:r>
              <w:t>8 =</w:t>
            </w:r>
            <w:r>
              <w:tab/>
              <w:t>Stilllegung des Defibrillationsanteils der Sonde</w:t>
            </w:r>
          </w:p>
          <w:p w14:paraId="018B6232" w14:textId="77777777" w:rsidR="000F0644" w:rsidRPr="00743DF3" w:rsidRDefault="00554986" w:rsidP="00177070">
            <w:pPr>
              <w:pStyle w:val="Tabellentext"/>
              <w:ind w:left="453" w:hanging="340"/>
            </w:pPr>
            <w:r>
              <w:t>9 =</w:t>
            </w:r>
            <w:r>
              <w:tab/>
              <w:t>Stilllegung der gesamten Sonde</w:t>
            </w:r>
          </w:p>
          <w:p w14:paraId="5B42C7AB" w14:textId="77777777" w:rsidR="000F0644" w:rsidRPr="00743DF3" w:rsidRDefault="00554986" w:rsidP="00177070">
            <w:pPr>
              <w:pStyle w:val="Tabellentext"/>
              <w:ind w:left="453" w:hanging="340"/>
            </w:pPr>
            <w:r>
              <w:t>99 =</w:t>
            </w:r>
            <w:r>
              <w:tab/>
              <w:t>sonstiges</w:t>
            </w:r>
          </w:p>
        </w:tc>
        <w:tc>
          <w:tcPr>
            <w:tcW w:w="1328" w:type="pct"/>
          </w:tcPr>
          <w:p w14:paraId="2BF2CB1B" w14:textId="77777777" w:rsidR="000F0644" w:rsidRPr="00743DF3" w:rsidRDefault="00554986" w:rsidP="000361A4">
            <w:pPr>
              <w:pStyle w:val="Tabellentext"/>
            </w:pPr>
            <w:r>
              <w:t>ADEFISONVEARTVO</w:t>
            </w:r>
          </w:p>
        </w:tc>
      </w:tr>
      <w:tr w:rsidR="00275B01" w:rsidRPr="00743DF3" w14:paraId="30891F4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8AA8746" w14:textId="77777777" w:rsidR="000F0644" w:rsidRPr="00743DF3" w:rsidRDefault="00554986" w:rsidP="000361A4">
            <w:pPr>
              <w:pStyle w:val="Tabellentext"/>
            </w:pPr>
            <w:r>
              <w:t>37:B</w:t>
            </w:r>
          </w:p>
        </w:tc>
        <w:tc>
          <w:tcPr>
            <w:tcW w:w="1075" w:type="pct"/>
          </w:tcPr>
          <w:p w14:paraId="31143E4E" w14:textId="77777777" w:rsidR="000F0644" w:rsidRPr="00743DF3" w:rsidRDefault="00554986" w:rsidP="000361A4">
            <w:pPr>
              <w:pStyle w:val="Tabellentext"/>
            </w:pPr>
            <w:r>
              <w:t>Art des Vorgehens</w:t>
            </w:r>
          </w:p>
        </w:tc>
        <w:tc>
          <w:tcPr>
            <w:tcW w:w="326" w:type="pct"/>
          </w:tcPr>
          <w:p w14:paraId="70A700D0" w14:textId="77777777" w:rsidR="000F0644" w:rsidRPr="00743DF3" w:rsidRDefault="00554986" w:rsidP="000361A4">
            <w:pPr>
              <w:pStyle w:val="Tabellentext"/>
            </w:pPr>
            <w:r>
              <w:t>K</w:t>
            </w:r>
          </w:p>
        </w:tc>
        <w:tc>
          <w:tcPr>
            <w:tcW w:w="1646" w:type="pct"/>
          </w:tcPr>
          <w:p w14:paraId="51D71A88" w14:textId="77777777" w:rsidR="000F0644" w:rsidRPr="00743DF3" w:rsidRDefault="00554986" w:rsidP="00177070">
            <w:pPr>
              <w:pStyle w:val="Tabellentext"/>
              <w:ind w:left="453" w:hanging="340"/>
            </w:pPr>
            <w:r>
              <w:t>0 =</w:t>
            </w:r>
            <w:r>
              <w:tab/>
              <w:t>kein Eingriff an der Sonde</w:t>
            </w:r>
          </w:p>
          <w:p w14:paraId="4421ADB2" w14:textId="77777777" w:rsidR="000F0644" w:rsidRPr="00743DF3" w:rsidRDefault="00554986" w:rsidP="00177070">
            <w:pPr>
              <w:pStyle w:val="Tabellentext"/>
              <w:ind w:left="453" w:hanging="340"/>
            </w:pPr>
            <w:r>
              <w:t>1 =</w:t>
            </w:r>
            <w:r>
              <w:tab/>
              <w:t xml:space="preserve">Neuimplantation mit Stilllegung der </w:t>
            </w:r>
            <w:r>
              <w:t>alten Sonde</w:t>
            </w:r>
          </w:p>
          <w:p w14:paraId="5B115AC8" w14:textId="77777777" w:rsidR="000F0644" w:rsidRPr="00743DF3" w:rsidRDefault="00554986" w:rsidP="00177070">
            <w:pPr>
              <w:pStyle w:val="Tabellentext"/>
              <w:ind w:left="453" w:hanging="340"/>
            </w:pPr>
            <w:r>
              <w:t>2 =</w:t>
            </w:r>
            <w:r>
              <w:tab/>
              <w:t>Neuimplantation mit Entfernung der alten Sonde (Wechsel)</w:t>
            </w:r>
          </w:p>
          <w:p w14:paraId="43D491AF" w14:textId="77777777" w:rsidR="000F0644" w:rsidRPr="00743DF3" w:rsidRDefault="00554986" w:rsidP="00177070">
            <w:pPr>
              <w:pStyle w:val="Tabellentext"/>
              <w:ind w:left="453" w:hanging="340"/>
            </w:pPr>
            <w:r>
              <w:t>3 =</w:t>
            </w:r>
            <w:r>
              <w:tab/>
              <w:t>Neuimplantation zusätzlich</w:t>
            </w:r>
          </w:p>
          <w:p w14:paraId="4CE5B70C" w14:textId="77777777" w:rsidR="000F0644" w:rsidRPr="00743DF3" w:rsidRDefault="00554986" w:rsidP="00177070">
            <w:pPr>
              <w:pStyle w:val="Tabellentext"/>
              <w:ind w:left="453" w:hanging="340"/>
            </w:pPr>
            <w:r>
              <w:t>4 =</w:t>
            </w:r>
            <w:r>
              <w:tab/>
              <w:t>Neuplatzierung</w:t>
            </w:r>
          </w:p>
          <w:p w14:paraId="23AC2459" w14:textId="77777777" w:rsidR="000F0644" w:rsidRPr="00743DF3" w:rsidRDefault="00554986" w:rsidP="00177070">
            <w:pPr>
              <w:pStyle w:val="Tabellentext"/>
              <w:ind w:left="453" w:hanging="340"/>
            </w:pPr>
            <w:r>
              <w:t>5 =</w:t>
            </w:r>
            <w:r>
              <w:tab/>
              <w:t>Reparatur</w:t>
            </w:r>
          </w:p>
          <w:p w14:paraId="1DFB2DC5" w14:textId="77777777" w:rsidR="000F0644" w:rsidRPr="00743DF3" w:rsidRDefault="00554986" w:rsidP="00177070">
            <w:pPr>
              <w:pStyle w:val="Tabellentext"/>
              <w:ind w:left="453" w:hanging="340"/>
            </w:pPr>
            <w:r>
              <w:t>6 =</w:t>
            </w:r>
            <w:r>
              <w:tab/>
              <w:t>Explantation</w:t>
            </w:r>
          </w:p>
          <w:p w14:paraId="4817A453" w14:textId="77777777" w:rsidR="000F0644" w:rsidRPr="00743DF3" w:rsidRDefault="00554986" w:rsidP="00177070">
            <w:pPr>
              <w:pStyle w:val="Tabellentext"/>
              <w:ind w:left="453" w:hanging="340"/>
            </w:pPr>
            <w:r>
              <w:t>7 =</w:t>
            </w:r>
            <w:r>
              <w:tab/>
              <w:t>Stilllegung</w:t>
            </w:r>
          </w:p>
          <w:p w14:paraId="4E07E21D" w14:textId="77777777" w:rsidR="000F0644" w:rsidRPr="00743DF3" w:rsidRDefault="00554986" w:rsidP="00177070">
            <w:pPr>
              <w:pStyle w:val="Tabellentext"/>
              <w:ind w:left="453" w:hanging="340"/>
            </w:pPr>
            <w:r>
              <w:t>99 =</w:t>
            </w:r>
            <w:r>
              <w:tab/>
              <w:t>sonstiges</w:t>
            </w:r>
          </w:p>
        </w:tc>
        <w:tc>
          <w:tcPr>
            <w:tcW w:w="1328" w:type="pct"/>
          </w:tcPr>
          <w:p w14:paraId="1F7A43D6" w14:textId="77777777" w:rsidR="000F0644" w:rsidRPr="00743DF3" w:rsidRDefault="00554986" w:rsidP="000361A4">
            <w:pPr>
              <w:pStyle w:val="Tabellentext"/>
            </w:pPr>
            <w:r>
              <w:t>ADEFISONVE2ARTVO</w:t>
            </w:r>
          </w:p>
        </w:tc>
      </w:tr>
      <w:tr w:rsidR="00275B01" w:rsidRPr="00743DF3" w14:paraId="7E48E8B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7823CB7" w14:textId="77777777" w:rsidR="000F0644" w:rsidRPr="00743DF3" w:rsidRDefault="00554986" w:rsidP="000361A4">
            <w:pPr>
              <w:pStyle w:val="Tabellentext"/>
            </w:pPr>
            <w:r>
              <w:t>43:B</w:t>
            </w:r>
          </w:p>
        </w:tc>
        <w:tc>
          <w:tcPr>
            <w:tcW w:w="1075" w:type="pct"/>
          </w:tcPr>
          <w:p w14:paraId="7A60025B" w14:textId="77777777" w:rsidR="000F0644" w:rsidRPr="00743DF3" w:rsidRDefault="00554986" w:rsidP="000361A4">
            <w:pPr>
              <w:pStyle w:val="Tabellentext"/>
            </w:pPr>
            <w:r>
              <w:t>Art des Vorgehens</w:t>
            </w:r>
          </w:p>
        </w:tc>
        <w:tc>
          <w:tcPr>
            <w:tcW w:w="326" w:type="pct"/>
          </w:tcPr>
          <w:p w14:paraId="50476102" w14:textId="77777777" w:rsidR="000F0644" w:rsidRPr="00743DF3" w:rsidRDefault="00554986" w:rsidP="000361A4">
            <w:pPr>
              <w:pStyle w:val="Tabellentext"/>
            </w:pPr>
            <w:r>
              <w:t>K</w:t>
            </w:r>
          </w:p>
        </w:tc>
        <w:tc>
          <w:tcPr>
            <w:tcW w:w="1646" w:type="pct"/>
          </w:tcPr>
          <w:p w14:paraId="5D615E9E" w14:textId="77777777" w:rsidR="000F0644" w:rsidRPr="00743DF3" w:rsidRDefault="00554986" w:rsidP="00177070">
            <w:pPr>
              <w:pStyle w:val="Tabellentext"/>
              <w:ind w:left="453" w:hanging="340"/>
            </w:pPr>
            <w:r>
              <w:t>0 =</w:t>
            </w:r>
            <w:r>
              <w:tab/>
              <w:t xml:space="preserve">kein Eingriff an der </w:t>
            </w:r>
            <w:r>
              <w:t>Sonde</w:t>
            </w:r>
          </w:p>
          <w:p w14:paraId="7B77CBE1" w14:textId="77777777" w:rsidR="000F0644" w:rsidRPr="00743DF3" w:rsidRDefault="00554986" w:rsidP="00177070">
            <w:pPr>
              <w:pStyle w:val="Tabellentext"/>
              <w:ind w:left="453" w:hanging="340"/>
            </w:pPr>
            <w:r>
              <w:t>1 =</w:t>
            </w:r>
            <w:r>
              <w:tab/>
              <w:t>Neuimplantation mit Stilllegung der alten Sonde</w:t>
            </w:r>
          </w:p>
          <w:p w14:paraId="3DD579F0" w14:textId="77777777" w:rsidR="000F0644" w:rsidRPr="00743DF3" w:rsidRDefault="00554986" w:rsidP="00177070">
            <w:pPr>
              <w:pStyle w:val="Tabellentext"/>
              <w:ind w:left="453" w:hanging="340"/>
            </w:pPr>
            <w:r>
              <w:lastRenderedPageBreak/>
              <w:t>2 =</w:t>
            </w:r>
            <w:r>
              <w:tab/>
              <w:t>Neuimplantation mit Entfernung der alten Sonde (Wechsel)</w:t>
            </w:r>
          </w:p>
          <w:p w14:paraId="41B3C820" w14:textId="77777777" w:rsidR="000F0644" w:rsidRPr="00743DF3" w:rsidRDefault="00554986" w:rsidP="00177070">
            <w:pPr>
              <w:pStyle w:val="Tabellentext"/>
              <w:ind w:left="453" w:hanging="340"/>
            </w:pPr>
            <w:r>
              <w:t>3 =</w:t>
            </w:r>
            <w:r>
              <w:tab/>
              <w:t>Neuimplantation zusätzlich</w:t>
            </w:r>
          </w:p>
          <w:p w14:paraId="29114898" w14:textId="77777777" w:rsidR="000F0644" w:rsidRPr="00743DF3" w:rsidRDefault="00554986" w:rsidP="00177070">
            <w:pPr>
              <w:pStyle w:val="Tabellentext"/>
              <w:ind w:left="453" w:hanging="340"/>
            </w:pPr>
            <w:r>
              <w:t>4 =</w:t>
            </w:r>
            <w:r>
              <w:tab/>
              <w:t>Neuplatzierung</w:t>
            </w:r>
          </w:p>
          <w:p w14:paraId="171AC850" w14:textId="77777777" w:rsidR="000F0644" w:rsidRPr="00743DF3" w:rsidRDefault="00554986" w:rsidP="00177070">
            <w:pPr>
              <w:pStyle w:val="Tabellentext"/>
              <w:ind w:left="453" w:hanging="340"/>
            </w:pPr>
            <w:r>
              <w:t>5 =</w:t>
            </w:r>
            <w:r>
              <w:tab/>
              <w:t>Reparatur</w:t>
            </w:r>
          </w:p>
          <w:p w14:paraId="79835769" w14:textId="77777777" w:rsidR="000F0644" w:rsidRPr="00743DF3" w:rsidRDefault="00554986" w:rsidP="00177070">
            <w:pPr>
              <w:pStyle w:val="Tabellentext"/>
              <w:ind w:left="453" w:hanging="340"/>
            </w:pPr>
            <w:r>
              <w:t>6 =</w:t>
            </w:r>
            <w:r>
              <w:tab/>
              <w:t>Explantation</w:t>
            </w:r>
          </w:p>
          <w:p w14:paraId="3EBD59BF" w14:textId="77777777" w:rsidR="000F0644" w:rsidRPr="00743DF3" w:rsidRDefault="00554986" w:rsidP="00177070">
            <w:pPr>
              <w:pStyle w:val="Tabellentext"/>
              <w:ind w:left="453" w:hanging="340"/>
            </w:pPr>
            <w:r>
              <w:t>7 =</w:t>
            </w:r>
            <w:r>
              <w:tab/>
              <w:t>Stilllegung</w:t>
            </w:r>
          </w:p>
          <w:p w14:paraId="0128BEF2" w14:textId="77777777" w:rsidR="000F0644" w:rsidRPr="00743DF3" w:rsidRDefault="00554986" w:rsidP="00177070">
            <w:pPr>
              <w:pStyle w:val="Tabellentext"/>
              <w:ind w:left="453" w:hanging="340"/>
            </w:pPr>
            <w:r>
              <w:t>99 =</w:t>
            </w:r>
            <w:r>
              <w:tab/>
              <w:t>sonstiges</w:t>
            </w:r>
          </w:p>
        </w:tc>
        <w:tc>
          <w:tcPr>
            <w:tcW w:w="1328" w:type="pct"/>
          </w:tcPr>
          <w:p w14:paraId="1331F321" w14:textId="77777777" w:rsidR="000F0644" w:rsidRPr="00743DF3" w:rsidRDefault="00554986" w:rsidP="000361A4">
            <w:pPr>
              <w:pStyle w:val="Tabellentext"/>
            </w:pPr>
            <w:r>
              <w:lastRenderedPageBreak/>
              <w:t>ADEFISONVE3ARTVO</w:t>
            </w:r>
          </w:p>
        </w:tc>
      </w:tr>
      <w:tr w:rsidR="00275B01" w:rsidRPr="00743DF3" w14:paraId="50BF6F0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E14B4DF" w14:textId="77777777" w:rsidR="000F0644" w:rsidRPr="00743DF3" w:rsidRDefault="00554986" w:rsidP="000361A4">
            <w:pPr>
              <w:pStyle w:val="Tabellentext"/>
            </w:pPr>
            <w:r>
              <w:t>49:B</w:t>
            </w:r>
          </w:p>
        </w:tc>
        <w:tc>
          <w:tcPr>
            <w:tcW w:w="1075" w:type="pct"/>
          </w:tcPr>
          <w:p w14:paraId="0B6B9EF7" w14:textId="77777777" w:rsidR="000F0644" w:rsidRPr="00743DF3" w:rsidRDefault="00554986" w:rsidP="000361A4">
            <w:pPr>
              <w:pStyle w:val="Tabellentext"/>
            </w:pPr>
            <w:r>
              <w:t>Art des Vorgehens</w:t>
            </w:r>
          </w:p>
        </w:tc>
        <w:tc>
          <w:tcPr>
            <w:tcW w:w="326" w:type="pct"/>
          </w:tcPr>
          <w:p w14:paraId="3ABE15F0" w14:textId="77777777" w:rsidR="000F0644" w:rsidRPr="00743DF3" w:rsidRDefault="00554986" w:rsidP="000361A4">
            <w:pPr>
              <w:pStyle w:val="Tabellentext"/>
            </w:pPr>
            <w:r>
              <w:t>K</w:t>
            </w:r>
          </w:p>
        </w:tc>
        <w:tc>
          <w:tcPr>
            <w:tcW w:w="1646" w:type="pct"/>
          </w:tcPr>
          <w:p w14:paraId="295C7879" w14:textId="77777777" w:rsidR="000F0644" w:rsidRPr="00743DF3" w:rsidRDefault="00554986" w:rsidP="00177070">
            <w:pPr>
              <w:pStyle w:val="Tabellentext"/>
              <w:ind w:left="453" w:hanging="340"/>
            </w:pPr>
            <w:r>
              <w:t>0 =</w:t>
            </w:r>
            <w:r>
              <w:tab/>
              <w:t>kein Eingriff an der Sonde</w:t>
            </w:r>
          </w:p>
          <w:p w14:paraId="5B867D17" w14:textId="77777777" w:rsidR="000F0644" w:rsidRPr="00743DF3" w:rsidRDefault="00554986" w:rsidP="00177070">
            <w:pPr>
              <w:pStyle w:val="Tabellentext"/>
              <w:ind w:left="453" w:hanging="340"/>
            </w:pPr>
            <w:r>
              <w:t>1 =</w:t>
            </w:r>
            <w:r>
              <w:tab/>
              <w:t>Neuimplantation mit Stilllegung der alten Sonde</w:t>
            </w:r>
          </w:p>
          <w:p w14:paraId="5179D1F7" w14:textId="77777777" w:rsidR="000F0644" w:rsidRPr="00743DF3" w:rsidRDefault="00554986" w:rsidP="00177070">
            <w:pPr>
              <w:pStyle w:val="Tabellentext"/>
              <w:ind w:left="453" w:hanging="340"/>
            </w:pPr>
            <w:r>
              <w:t>2 =</w:t>
            </w:r>
            <w:r>
              <w:tab/>
              <w:t>Neuimplantation mit Entfernung der alten Sonde (Wechsel)</w:t>
            </w:r>
          </w:p>
          <w:p w14:paraId="4978DF2D" w14:textId="77777777" w:rsidR="000F0644" w:rsidRPr="00743DF3" w:rsidRDefault="00554986" w:rsidP="00177070">
            <w:pPr>
              <w:pStyle w:val="Tabellentext"/>
              <w:ind w:left="453" w:hanging="340"/>
            </w:pPr>
            <w:r>
              <w:t>3 =</w:t>
            </w:r>
            <w:r>
              <w:tab/>
              <w:t>Neuimplantation zusätzlich</w:t>
            </w:r>
          </w:p>
          <w:p w14:paraId="3D169126" w14:textId="77777777" w:rsidR="000F0644" w:rsidRPr="00743DF3" w:rsidRDefault="00554986" w:rsidP="00177070">
            <w:pPr>
              <w:pStyle w:val="Tabellentext"/>
              <w:ind w:left="453" w:hanging="340"/>
            </w:pPr>
            <w:r>
              <w:t>4 =</w:t>
            </w:r>
            <w:r>
              <w:tab/>
              <w:t>Neuplatzierung</w:t>
            </w:r>
          </w:p>
          <w:p w14:paraId="25CB2371" w14:textId="77777777" w:rsidR="000F0644" w:rsidRPr="00743DF3" w:rsidRDefault="00554986" w:rsidP="00177070">
            <w:pPr>
              <w:pStyle w:val="Tabellentext"/>
              <w:ind w:left="453" w:hanging="340"/>
            </w:pPr>
            <w:r>
              <w:t>5 =</w:t>
            </w:r>
            <w:r>
              <w:tab/>
              <w:t>Reparatur</w:t>
            </w:r>
          </w:p>
          <w:p w14:paraId="7D1B6836" w14:textId="77777777" w:rsidR="000F0644" w:rsidRPr="00743DF3" w:rsidRDefault="00554986" w:rsidP="00177070">
            <w:pPr>
              <w:pStyle w:val="Tabellentext"/>
              <w:ind w:left="453" w:hanging="340"/>
            </w:pPr>
            <w:r>
              <w:t>6 =</w:t>
            </w:r>
            <w:r>
              <w:tab/>
              <w:t>Explantation</w:t>
            </w:r>
          </w:p>
          <w:p w14:paraId="1F79C85F" w14:textId="77777777" w:rsidR="000F0644" w:rsidRPr="00743DF3" w:rsidRDefault="00554986" w:rsidP="00177070">
            <w:pPr>
              <w:pStyle w:val="Tabellentext"/>
              <w:ind w:left="453" w:hanging="340"/>
            </w:pPr>
            <w:r>
              <w:t>7 =</w:t>
            </w:r>
            <w:r>
              <w:tab/>
            </w:r>
            <w:r>
              <w:t>Stilllegung</w:t>
            </w:r>
          </w:p>
          <w:p w14:paraId="1E089598" w14:textId="77777777" w:rsidR="000F0644" w:rsidRPr="00743DF3" w:rsidRDefault="00554986" w:rsidP="00177070">
            <w:pPr>
              <w:pStyle w:val="Tabellentext"/>
              <w:ind w:left="453" w:hanging="340"/>
            </w:pPr>
            <w:r>
              <w:t>99 =</w:t>
            </w:r>
            <w:r>
              <w:tab/>
              <w:t>sonstiges</w:t>
            </w:r>
          </w:p>
        </w:tc>
        <w:tc>
          <w:tcPr>
            <w:tcW w:w="1328" w:type="pct"/>
          </w:tcPr>
          <w:p w14:paraId="4A5F9AB8" w14:textId="77777777" w:rsidR="000F0644" w:rsidRPr="00743DF3" w:rsidRDefault="00554986" w:rsidP="000361A4">
            <w:pPr>
              <w:pStyle w:val="Tabellentext"/>
            </w:pPr>
            <w:r>
              <w:t>ADEFISONANDARTVO</w:t>
            </w:r>
          </w:p>
        </w:tc>
      </w:tr>
      <w:tr w:rsidR="00275B01" w:rsidRPr="00743DF3" w14:paraId="5C97CCA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B12D50D" w14:textId="77777777" w:rsidR="000F0644" w:rsidRPr="00743DF3" w:rsidRDefault="00554986" w:rsidP="000361A4">
            <w:pPr>
              <w:pStyle w:val="Tabellentext"/>
            </w:pPr>
            <w:r>
              <w:t>54.1:B</w:t>
            </w:r>
          </w:p>
        </w:tc>
        <w:tc>
          <w:tcPr>
            <w:tcW w:w="1075" w:type="pct"/>
          </w:tcPr>
          <w:p w14:paraId="7C844370" w14:textId="77777777" w:rsidR="000F0644" w:rsidRPr="00743DF3" w:rsidRDefault="00554986" w:rsidP="000361A4">
            <w:pPr>
              <w:pStyle w:val="Tabellentext"/>
            </w:pPr>
            <w:r>
              <w:t>Sondendislokation der Vorhofsonde</w:t>
            </w:r>
          </w:p>
        </w:tc>
        <w:tc>
          <w:tcPr>
            <w:tcW w:w="326" w:type="pct"/>
          </w:tcPr>
          <w:p w14:paraId="791C1938" w14:textId="77777777" w:rsidR="000F0644" w:rsidRPr="00743DF3" w:rsidRDefault="00554986" w:rsidP="000361A4">
            <w:pPr>
              <w:pStyle w:val="Tabellentext"/>
            </w:pPr>
            <w:r>
              <w:t>K</w:t>
            </w:r>
          </w:p>
        </w:tc>
        <w:tc>
          <w:tcPr>
            <w:tcW w:w="1646" w:type="pct"/>
          </w:tcPr>
          <w:p w14:paraId="46006B29" w14:textId="77777777" w:rsidR="000F0644" w:rsidRPr="00743DF3" w:rsidRDefault="00554986" w:rsidP="00177070">
            <w:pPr>
              <w:pStyle w:val="Tabellentext"/>
              <w:ind w:left="453" w:hanging="340"/>
            </w:pPr>
            <w:r>
              <w:t>1 =</w:t>
            </w:r>
            <w:r>
              <w:tab/>
              <w:t>ja</w:t>
            </w:r>
          </w:p>
        </w:tc>
        <w:tc>
          <w:tcPr>
            <w:tcW w:w="1328" w:type="pct"/>
          </w:tcPr>
          <w:p w14:paraId="191BDA70" w14:textId="77777777" w:rsidR="000F0644" w:rsidRPr="00743DF3" w:rsidRDefault="00554986" w:rsidP="000361A4">
            <w:pPr>
              <w:pStyle w:val="Tabellentext"/>
            </w:pPr>
            <w:r>
              <w:t>SODISLOKAORTVORHOFDEFI</w:t>
            </w:r>
          </w:p>
        </w:tc>
      </w:tr>
      <w:tr w:rsidR="00275B01" w:rsidRPr="00743DF3" w14:paraId="15F4A93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6933E4B" w14:textId="77777777" w:rsidR="000F0644" w:rsidRPr="00743DF3" w:rsidRDefault="00554986" w:rsidP="000361A4">
            <w:pPr>
              <w:pStyle w:val="Tabellentext"/>
            </w:pPr>
            <w:r>
              <w:t>54.2:B</w:t>
            </w:r>
          </w:p>
        </w:tc>
        <w:tc>
          <w:tcPr>
            <w:tcW w:w="1075" w:type="pct"/>
          </w:tcPr>
          <w:p w14:paraId="19C9A75A" w14:textId="77777777" w:rsidR="000F0644" w:rsidRPr="00743DF3" w:rsidRDefault="00554986" w:rsidP="000361A4">
            <w:pPr>
              <w:pStyle w:val="Tabellentext"/>
            </w:pPr>
            <w:r>
              <w:t>Sondendislokation der ersten Ventrikelsonde/Defibrillationssonde</w:t>
            </w:r>
          </w:p>
        </w:tc>
        <w:tc>
          <w:tcPr>
            <w:tcW w:w="326" w:type="pct"/>
          </w:tcPr>
          <w:p w14:paraId="6825F4F2" w14:textId="77777777" w:rsidR="000F0644" w:rsidRPr="00743DF3" w:rsidRDefault="00554986" w:rsidP="000361A4">
            <w:pPr>
              <w:pStyle w:val="Tabellentext"/>
            </w:pPr>
            <w:r>
              <w:t>K</w:t>
            </w:r>
          </w:p>
        </w:tc>
        <w:tc>
          <w:tcPr>
            <w:tcW w:w="1646" w:type="pct"/>
          </w:tcPr>
          <w:p w14:paraId="1332CC2C" w14:textId="77777777" w:rsidR="000F0644" w:rsidRPr="00743DF3" w:rsidRDefault="00554986" w:rsidP="00177070">
            <w:pPr>
              <w:pStyle w:val="Tabellentext"/>
              <w:ind w:left="453" w:hanging="340"/>
            </w:pPr>
            <w:r>
              <w:t>1 =</w:t>
            </w:r>
            <w:r>
              <w:tab/>
              <w:t>ja</w:t>
            </w:r>
          </w:p>
        </w:tc>
        <w:tc>
          <w:tcPr>
            <w:tcW w:w="1328" w:type="pct"/>
          </w:tcPr>
          <w:p w14:paraId="1ECF68D0" w14:textId="77777777" w:rsidR="000F0644" w:rsidRPr="00743DF3" w:rsidRDefault="00554986" w:rsidP="000361A4">
            <w:pPr>
              <w:pStyle w:val="Tabellentext"/>
            </w:pPr>
            <w:r>
              <w:t>SODISLOKAORTVENTRIKELDEFI1</w:t>
            </w:r>
          </w:p>
        </w:tc>
      </w:tr>
      <w:tr w:rsidR="00275B01" w:rsidRPr="00743DF3" w14:paraId="4D7094D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60C588D" w14:textId="77777777" w:rsidR="000F0644" w:rsidRPr="00743DF3" w:rsidRDefault="00554986" w:rsidP="000361A4">
            <w:pPr>
              <w:pStyle w:val="Tabellentext"/>
            </w:pPr>
            <w:r>
              <w:t>54.3:B</w:t>
            </w:r>
          </w:p>
        </w:tc>
        <w:tc>
          <w:tcPr>
            <w:tcW w:w="1075" w:type="pct"/>
          </w:tcPr>
          <w:p w14:paraId="02AE148F" w14:textId="77777777" w:rsidR="000F0644" w:rsidRPr="00743DF3" w:rsidRDefault="00554986" w:rsidP="000361A4">
            <w:pPr>
              <w:pStyle w:val="Tabellentext"/>
            </w:pPr>
            <w:r>
              <w:t>Sondendislokation der zweiten Ventrikelsonde</w:t>
            </w:r>
          </w:p>
        </w:tc>
        <w:tc>
          <w:tcPr>
            <w:tcW w:w="326" w:type="pct"/>
          </w:tcPr>
          <w:p w14:paraId="6B5764AC" w14:textId="77777777" w:rsidR="000F0644" w:rsidRPr="00743DF3" w:rsidRDefault="00554986" w:rsidP="000361A4">
            <w:pPr>
              <w:pStyle w:val="Tabellentext"/>
            </w:pPr>
            <w:r>
              <w:t>K</w:t>
            </w:r>
          </w:p>
        </w:tc>
        <w:tc>
          <w:tcPr>
            <w:tcW w:w="1646" w:type="pct"/>
          </w:tcPr>
          <w:p w14:paraId="12BE1991" w14:textId="77777777" w:rsidR="000F0644" w:rsidRPr="00743DF3" w:rsidRDefault="00554986" w:rsidP="00177070">
            <w:pPr>
              <w:pStyle w:val="Tabellentext"/>
              <w:ind w:left="453" w:hanging="340"/>
            </w:pPr>
            <w:r>
              <w:t>1 =</w:t>
            </w:r>
            <w:r>
              <w:tab/>
              <w:t>ja</w:t>
            </w:r>
          </w:p>
        </w:tc>
        <w:tc>
          <w:tcPr>
            <w:tcW w:w="1328" w:type="pct"/>
          </w:tcPr>
          <w:p w14:paraId="21E79CA1" w14:textId="77777777" w:rsidR="000F0644" w:rsidRPr="00743DF3" w:rsidRDefault="00554986" w:rsidP="000361A4">
            <w:pPr>
              <w:pStyle w:val="Tabellentext"/>
            </w:pPr>
            <w:r>
              <w:t>SODISLOKAORTVENTRIKELDEFI2</w:t>
            </w:r>
          </w:p>
        </w:tc>
      </w:tr>
      <w:tr w:rsidR="00275B01" w:rsidRPr="00743DF3" w14:paraId="16B8A28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30BF451" w14:textId="77777777" w:rsidR="000F0644" w:rsidRPr="00743DF3" w:rsidRDefault="00554986" w:rsidP="000361A4">
            <w:pPr>
              <w:pStyle w:val="Tabellentext"/>
            </w:pPr>
            <w:r>
              <w:t>54.4:B</w:t>
            </w:r>
          </w:p>
        </w:tc>
        <w:tc>
          <w:tcPr>
            <w:tcW w:w="1075" w:type="pct"/>
          </w:tcPr>
          <w:p w14:paraId="2CA8C84E" w14:textId="77777777" w:rsidR="000F0644" w:rsidRPr="00743DF3" w:rsidRDefault="00554986" w:rsidP="000361A4">
            <w:pPr>
              <w:pStyle w:val="Tabellentext"/>
            </w:pPr>
            <w:r>
              <w:t>Sondendislokation der dritten Ventrikelsonde</w:t>
            </w:r>
          </w:p>
        </w:tc>
        <w:tc>
          <w:tcPr>
            <w:tcW w:w="326" w:type="pct"/>
          </w:tcPr>
          <w:p w14:paraId="62191BFF" w14:textId="77777777" w:rsidR="000F0644" w:rsidRPr="00743DF3" w:rsidRDefault="00554986" w:rsidP="000361A4">
            <w:pPr>
              <w:pStyle w:val="Tabellentext"/>
            </w:pPr>
            <w:r>
              <w:t>K</w:t>
            </w:r>
          </w:p>
        </w:tc>
        <w:tc>
          <w:tcPr>
            <w:tcW w:w="1646" w:type="pct"/>
          </w:tcPr>
          <w:p w14:paraId="7853E04C" w14:textId="77777777" w:rsidR="000F0644" w:rsidRPr="00743DF3" w:rsidRDefault="00554986" w:rsidP="00177070">
            <w:pPr>
              <w:pStyle w:val="Tabellentext"/>
              <w:ind w:left="453" w:hanging="340"/>
            </w:pPr>
            <w:r>
              <w:t>1 =</w:t>
            </w:r>
            <w:r>
              <w:tab/>
              <w:t>ja</w:t>
            </w:r>
          </w:p>
        </w:tc>
        <w:tc>
          <w:tcPr>
            <w:tcW w:w="1328" w:type="pct"/>
          </w:tcPr>
          <w:p w14:paraId="44D0BB92" w14:textId="77777777" w:rsidR="000F0644" w:rsidRPr="00743DF3" w:rsidRDefault="00554986" w:rsidP="000361A4">
            <w:pPr>
              <w:pStyle w:val="Tabellentext"/>
            </w:pPr>
            <w:r>
              <w:t>SODISLOKAORTVENTRIKELDEFI3</w:t>
            </w:r>
          </w:p>
        </w:tc>
      </w:tr>
      <w:tr w:rsidR="00275B01" w:rsidRPr="00743DF3" w14:paraId="3A62B3D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4403B16" w14:textId="77777777" w:rsidR="000F0644" w:rsidRPr="00743DF3" w:rsidRDefault="00554986" w:rsidP="000361A4">
            <w:pPr>
              <w:pStyle w:val="Tabellentext"/>
            </w:pPr>
            <w:r>
              <w:t>54.5:B</w:t>
            </w:r>
          </w:p>
        </w:tc>
        <w:tc>
          <w:tcPr>
            <w:tcW w:w="1075" w:type="pct"/>
          </w:tcPr>
          <w:p w14:paraId="6F27823F" w14:textId="77777777" w:rsidR="000F0644" w:rsidRPr="00743DF3" w:rsidRDefault="00554986" w:rsidP="000361A4">
            <w:pPr>
              <w:pStyle w:val="Tabellentext"/>
            </w:pPr>
            <w:r>
              <w:t>Sondendislokation der anderen Defibrillationssonde(n)</w:t>
            </w:r>
          </w:p>
        </w:tc>
        <w:tc>
          <w:tcPr>
            <w:tcW w:w="326" w:type="pct"/>
          </w:tcPr>
          <w:p w14:paraId="59BCA11F" w14:textId="77777777" w:rsidR="000F0644" w:rsidRPr="00743DF3" w:rsidRDefault="00554986" w:rsidP="000361A4">
            <w:pPr>
              <w:pStyle w:val="Tabellentext"/>
            </w:pPr>
            <w:r>
              <w:t>K</w:t>
            </w:r>
          </w:p>
        </w:tc>
        <w:tc>
          <w:tcPr>
            <w:tcW w:w="1646" w:type="pct"/>
          </w:tcPr>
          <w:p w14:paraId="347E1461" w14:textId="77777777" w:rsidR="000F0644" w:rsidRPr="00743DF3" w:rsidRDefault="00554986" w:rsidP="00177070">
            <w:pPr>
              <w:pStyle w:val="Tabellentext"/>
              <w:ind w:left="453" w:hanging="340"/>
            </w:pPr>
            <w:r>
              <w:t>1 =</w:t>
            </w:r>
            <w:r>
              <w:tab/>
              <w:t>ja</w:t>
            </w:r>
          </w:p>
        </w:tc>
        <w:tc>
          <w:tcPr>
            <w:tcW w:w="1328" w:type="pct"/>
          </w:tcPr>
          <w:p w14:paraId="63E09937" w14:textId="77777777" w:rsidR="000F0644" w:rsidRPr="00743DF3" w:rsidRDefault="00554986" w:rsidP="000361A4">
            <w:pPr>
              <w:pStyle w:val="Tabellentext"/>
            </w:pPr>
            <w:r>
              <w:t>SODISLOKAORTDEFIAND</w:t>
            </w:r>
          </w:p>
        </w:tc>
      </w:tr>
      <w:tr w:rsidR="00275B01" w:rsidRPr="00743DF3" w14:paraId="61E5677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79AF9CD" w14:textId="77777777" w:rsidR="000F0644" w:rsidRPr="00743DF3" w:rsidRDefault="00554986" w:rsidP="000361A4">
            <w:pPr>
              <w:pStyle w:val="Tabellentext"/>
            </w:pPr>
            <w:r>
              <w:t>55.1:B</w:t>
            </w:r>
          </w:p>
        </w:tc>
        <w:tc>
          <w:tcPr>
            <w:tcW w:w="1075" w:type="pct"/>
          </w:tcPr>
          <w:p w14:paraId="0F6E297B" w14:textId="77777777" w:rsidR="000F0644" w:rsidRPr="00743DF3" w:rsidRDefault="00554986" w:rsidP="000361A4">
            <w:pPr>
              <w:pStyle w:val="Tabellentext"/>
            </w:pPr>
            <w:r>
              <w:t>Sondendysfunktion der Vorhofsonde</w:t>
            </w:r>
          </w:p>
        </w:tc>
        <w:tc>
          <w:tcPr>
            <w:tcW w:w="326" w:type="pct"/>
          </w:tcPr>
          <w:p w14:paraId="103A1ED7" w14:textId="77777777" w:rsidR="000F0644" w:rsidRPr="00743DF3" w:rsidRDefault="00554986" w:rsidP="000361A4">
            <w:pPr>
              <w:pStyle w:val="Tabellentext"/>
            </w:pPr>
            <w:r>
              <w:t>K</w:t>
            </w:r>
          </w:p>
        </w:tc>
        <w:tc>
          <w:tcPr>
            <w:tcW w:w="1646" w:type="pct"/>
          </w:tcPr>
          <w:p w14:paraId="20BDD8B4" w14:textId="77777777" w:rsidR="000F0644" w:rsidRPr="00743DF3" w:rsidRDefault="00554986" w:rsidP="00177070">
            <w:pPr>
              <w:pStyle w:val="Tabellentext"/>
              <w:ind w:left="453" w:hanging="340"/>
            </w:pPr>
            <w:r>
              <w:t>1 =</w:t>
            </w:r>
            <w:r>
              <w:tab/>
              <w:t>ja</w:t>
            </w:r>
          </w:p>
        </w:tc>
        <w:tc>
          <w:tcPr>
            <w:tcW w:w="1328" w:type="pct"/>
          </w:tcPr>
          <w:p w14:paraId="2E2F2684" w14:textId="77777777" w:rsidR="000F0644" w:rsidRPr="00743DF3" w:rsidRDefault="00554986" w:rsidP="000361A4">
            <w:pPr>
              <w:pStyle w:val="Tabellentext"/>
            </w:pPr>
            <w:r>
              <w:t>SODYSFNKORTVORHOFDEFI</w:t>
            </w:r>
          </w:p>
        </w:tc>
      </w:tr>
      <w:tr w:rsidR="00275B01" w:rsidRPr="00743DF3" w14:paraId="208791E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8BF7EC6" w14:textId="77777777" w:rsidR="000F0644" w:rsidRPr="00743DF3" w:rsidRDefault="00554986" w:rsidP="000361A4">
            <w:pPr>
              <w:pStyle w:val="Tabellentext"/>
            </w:pPr>
            <w:r>
              <w:t>55.2:B</w:t>
            </w:r>
          </w:p>
        </w:tc>
        <w:tc>
          <w:tcPr>
            <w:tcW w:w="1075" w:type="pct"/>
          </w:tcPr>
          <w:p w14:paraId="256F4866" w14:textId="77777777" w:rsidR="000F0644" w:rsidRPr="00743DF3" w:rsidRDefault="00554986" w:rsidP="000361A4">
            <w:pPr>
              <w:pStyle w:val="Tabellentext"/>
            </w:pPr>
            <w:r>
              <w:t>Sondendysfunktion der ersten Ventrikelsonde/Defibrillationssonde</w:t>
            </w:r>
          </w:p>
        </w:tc>
        <w:tc>
          <w:tcPr>
            <w:tcW w:w="326" w:type="pct"/>
          </w:tcPr>
          <w:p w14:paraId="39393C0F" w14:textId="77777777" w:rsidR="000F0644" w:rsidRPr="00743DF3" w:rsidRDefault="00554986" w:rsidP="000361A4">
            <w:pPr>
              <w:pStyle w:val="Tabellentext"/>
            </w:pPr>
            <w:r>
              <w:t>K</w:t>
            </w:r>
          </w:p>
        </w:tc>
        <w:tc>
          <w:tcPr>
            <w:tcW w:w="1646" w:type="pct"/>
          </w:tcPr>
          <w:p w14:paraId="63C1DE78" w14:textId="77777777" w:rsidR="000F0644" w:rsidRPr="00743DF3" w:rsidRDefault="00554986" w:rsidP="00177070">
            <w:pPr>
              <w:pStyle w:val="Tabellentext"/>
              <w:ind w:left="453" w:hanging="340"/>
            </w:pPr>
            <w:r>
              <w:t>1 =</w:t>
            </w:r>
            <w:r>
              <w:tab/>
              <w:t>ja</w:t>
            </w:r>
          </w:p>
        </w:tc>
        <w:tc>
          <w:tcPr>
            <w:tcW w:w="1328" w:type="pct"/>
          </w:tcPr>
          <w:p w14:paraId="1F808553" w14:textId="77777777" w:rsidR="000F0644" w:rsidRPr="00743DF3" w:rsidRDefault="00554986" w:rsidP="000361A4">
            <w:pPr>
              <w:pStyle w:val="Tabellentext"/>
            </w:pPr>
            <w:r>
              <w:t>SODYSFNKORTVENTRIKELDEFI1</w:t>
            </w:r>
          </w:p>
        </w:tc>
      </w:tr>
      <w:tr w:rsidR="00275B01" w:rsidRPr="00743DF3" w14:paraId="366D394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BF60399" w14:textId="77777777" w:rsidR="000F0644" w:rsidRPr="00743DF3" w:rsidRDefault="00554986" w:rsidP="000361A4">
            <w:pPr>
              <w:pStyle w:val="Tabellentext"/>
            </w:pPr>
            <w:r>
              <w:t>55.3:B</w:t>
            </w:r>
          </w:p>
        </w:tc>
        <w:tc>
          <w:tcPr>
            <w:tcW w:w="1075" w:type="pct"/>
          </w:tcPr>
          <w:p w14:paraId="77F4B788" w14:textId="77777777" w:rsidR="000F0644" w:rsidRPr="00743DF3" w:rsidRDefault="00554986" w:rsidP="000361A4">
            <w:pPr>
              <w:pStyle w:val="Tabellentext"/>
            </w:pPr>
            <w:r>
              <w:t>Sondendysfunktion der zweiten Ventrikelsonde</w:t>
            </w:r>
          </w:p>
        </w:tc>
        <w:tc>
          <w:tcPr>
            <w:tcW w:w="326" w:type="pct"/>
          </w:tcPr>
          <w:p w14:paraId="0231CA08" w14:textId="77777777" w:rsidR="000F0644" w:rsidRPr="00743DF3" w:rsidRDefault="00554986" w:rsidP="000361A4">
            <w:pPr>
              <w:pStyle w:val="Tabellentext"/>
            </w:pPr>
            <w:r>
              <w:t>K</w:t>
            </w:r>
          </w:p>
        </w:tc>
        <w:tc>
          <w:tcPr>
            <w:tcW w:w="1646" w:type="pct"/>
          </w:tcPr>
          <w:p w14:paraId="4B203E7E" w14:textId="77777777" w:rsidR="000F0644" w:rsidRPr="00743DF3" w:rsidRDefault="00554986" w:rsidP="00177070">
            <w:pPr>
              <w:pStyle w:val="Tabellentext"/>
              <w:ind w:left="453" w:hanging="340"/>
            </w:pPr>
            <w:r>
              <w:t>1 =</w:t>
            </w:r>
            <w:r>
              <w:tab/>
              <w:t>ja</w:t>
            </w:r>
          </w:p>
        </w:tc>
        <w:tc>
          <w:tcPr>
            <w:tcW w:w="1328" w:type="pct"/>
          </w:tcPr>
          <w:p w14:paraId="2F0A3A59" w14:textId="77777777" w:rsidR="000F0644" w:rsidRPr="00743DF3" w:rsidRDefault="00554986" w:rsidP="000361A4">
            <w:pPr>
              <w:pStyle w:val="Tabellentext"/>
            </w:pPr>
            <w:r>
              <w:t>SODYSFNKORTVENTRIKELDEFI2</w:t>
            </w:r>
          </w:p>
        </w:tc>
      </w:tr>
      <w:tr w:rsidR="00275B01" w:rsidRPr="00743DF3" w14:paraId="7C78EC3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73A530C" w14:textId="77777777" w:rsidR="000F0644" w:rsidRPr="00743DF3" w:rsidRDefault="00554986" w:rsidP="000361A4">
            <w:pPr>
              <w:pStyle w:val="Tabellentext"/>
            </w:pPr>
            <w:r>
              <w:t>55.4:B</w:t>
            </w:r>
          </w:p>
        </w:tc>
        <w:tc>
          <w:tcPr>
            <w:tcW w:w="1075" w:type="pct"/>
          </w:tcPr>
          <w:p w14:paraId="3390C46F" w14:textId="77777777" w:rsidR="000F0644" w:rsidRPr="00743DF3" w:rsidRDefault="00554986" w:rsidP="000361A4">
            <w:pPr>
              <w:pStyle w:val="Tabellentext"/>
            </w:pPr>
            <w:r>
              <w:t>Sondendysfunktion der dritten Ventrikelsonde</w:t>
            </w:r>
          </w:p>
        </w:tc>
        <w:tc>
          <w:tcPr>
            <w:tcW w:w="326" w:type="pct"/>
          </w:tcPr>
          <w:p w14:paraId="53CC9E54" w14:textId="77777777" w:rsidR="000F0644" w:rsidRPr="00743DF3" w:rsidRDefault="00554986" w:rsidP="000361A4">
            <w:pPr>
              <w:pStyle w:val="Tabellentext"/>
            </w:pPr>
            <w:r>
              <w:t>K</w:t>
            </w:r>
          </w:p>
        </w:tc>
        <w:tc>
          <w:tcPr>
            <w:tcW w:w="1646" w:type="pct"/>
          </w:tcPr>
          <w:p w14:paraId="6BE2EBB5" w14:textId="77777777" w:rsidR="000F0644" w:rsidRPr="00743DF3" w:rsidRDefault="00554986" w:rsidP="00177070">
            <w:pPr>
              <w:pStyle w:val="Tabellentext"/>
              <w:ind w:left="453" w:hanging="340"/>
            </w:pPr>
            <w:r>
              <w:t>1 =</w:t>
            </w:r>
            <w:r>
              <w:tab/>
              <w:t>ja</w:t>
            </w:r>
          </w:p>
        </w:tc>
        <w:tc>
          <w:tcPr>
            <w:tcW w:w="1328" w:type="pct"/>
          </w:tcPr>
          <w:p w14:paraId="7B796DDF" w14:textId="77777777" w:rsidR="000F0644" w:rsidRPr="00743DF3" w:rsidRDefault="00554986" w:rsidP="000361A4">
            <w:pPr>
              <w:pStyle w:val="Tabellentext"/>
            </w:pPr>
            <w:r>
              <w:t>SODYSFNKORTVENTRIKELDEFI3</w:t>
            </w:r>
          </w:p>
        </w:tc>
      </w:tr>
      <w:tr w:rsidR="00275B01" w:rsidRPr="00743DF3" w14:paraId="20BB0A7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60BAD1D" w14:textId="77777777" w:rsidR="000F0644" w:rsidRPr="00743DF3" w:rsidRDefault="00554986" w:rsidP="000361A4">
            <w:pPr>
              <w:pStyle w:val="Tabellentext"/>
            </w:pPr>
            <w:r>
              <w:t>55.5:B</w:t>
            </w:r>
          </w:p>
        </w:tc>
        <w:tc>
          <w:tcPr>
            <w:tcW w:w="1075" w:type="pct"/>
          </w:tcPr>
          <w:p w14:paraId="48FCF9FE" w14:textId="77777777" w:rsidR="000F0644" w:rsidRPr="00743DF3" w:rsidRDefault="00554986" w:rsidP="000361A4">
            <w:pPr>
              <w:pStyle w:val="Tabellentext"/>
            </w:pPr>
            <w:r>
              <w:t>Sondendysfunktion der anderen Defibrillationssonde(n)</w:t>
            </w:r>
          </w:p>
        </w:tc>
        <w:tc>
          <w:tcPr>
            <w:tcW w:w="326" w:type="pct"/>
          </w:tcPr>
          <w:p w14:paraId="2C0F518D" w14:textId="77777777" w:rsidR="000F0644" w:rsidRPr="00743DF3" w:rsidRDefault="00554986" w:rsidP="000361A4">
            <w:pPr>
              <w:pStyle w:val="Tabellentext"/>
            </w:pPr>
            <w:r>
              <w:t>K</w:t>
            </w:r>
          </w:p>
        </w:tc>
        <w:tc>
          <w:tcPr>
            <w:tcW w:w="1646" w:type="pct"/>
          </w:tcPr>
          <w:p w14:paraId="62B8649D" w14:textId="77777777" w:rsidR="000F0644" w:rsidRPr="00743DF3" w:rsidRDefault="00554986" w:rsidP="00177070">
            <w:pPr>
              <w:pStyle w:val="Tabellentext"/>
              <w:ind w:left="453" w:hanging="340"/>
            </w:pPr>
            <w:r>
              <w:t>1 =</w:t>
            </w:r>
            <w:r>
              <w:tab/>
              <w:t>ja</w:t>
            </w:r>
          </w:p>
        </w:tc>
        <w:tc>
          <w:tcPr>
            <w:tcW w:w="1328" w:type="pct"/>
          </w:tcPr>
          <w:p w14:paraId="56F8C56F" w14:textId="77777777" w:rsidR="000F0644" w:rsidRPr="00743DF3" w:rsidRDefault="00554986" w:rsidP="000361A4">
            <w:pPr>
              <w:pStyle w:val="Tabellentext"/>
            </w:pPr>
            <w:r>
              <w:t>SODYSFNKORTDEFIAND</w:t>
            </w:r>
          </w:p>
        </w:tc>
      </w:tr>
    </w:tbl>
    <w:p w14:paraId="428D5A96" w14:textId="77777777" w:rsidR="00B864C8" w:rsidRDefault="00B864C8">
      <w:pPr>
        <w:sectPr w:rsidR="00B864C8" w:rsidSect="00163BAC">
          <w:headerReference w:type="even" r:id="rId35"/>
          <w:headerReference w:type="default" r:id="rId36"/>
          <w:footerReference w:type="even" r:id="rId37"/>
          <w:footerReference w:type="default" r:id="rId38"/>
          <w:headerReference w:type="first" r:id="rId39"/>
          <w:footerReference w:type="first" r:id="rId40"/>
          <w:pgSz w:w="11906" w:h="16838"/>
          <w:pgMar w:top="1418" w:right="1134" w:bottom="1418" w:left="1701" w:header="454" w:footer="737" w:gutter="0"/>
          <w:cols w:space="708"/>
          <w:docGrid w:linePitch="360"/>
        </w:sectPr>
      </w:pPr>
    </w:p>
    <w:p w14:paraId="43D900C9" w14:textId="77777777" w:rsidR="00DD27F7" w:rsidRPr="00DD27F7" w:rsidRDefault="00554986" w:rsidP="0094520C">
      <w:pPr>
        <w:pStyle w:val="Absatzberschriftebene3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85"/>
      </w:tblGrid>
      <w:tr w:rsidR="000517F0" w14:paraId="765C945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00061E" w14:textId="77777777" w:rsidR="000517F0" w:rsidRPr="000517F0" w:rsidRDefault="00554986" w:rsidP="009A4847">
            <w:pPr>
              <w:pStyle w:val="Tabellenkopf"/>
            </w:pPr>
            <w:r>
              <w:t>ID</w:t>
            </w:r>
          </w:p>
        </w:tc>
        <w:tc>
          <w:tcPr>
            <w:tcW w:w="5885" w:type="dxa"/>
          </w:tcPr>
          <w:p w14:paraId="56F7AAB4" w14:textId="77777777" w:rsidR="000517F0" w:rsidRDefault="00554986" w:rsidP="000517F0">
            <w:pPr>
              <w:pStyle w:val="Tabellentext"/>
              <w:cnfStyle w:val="000000000000" w:firstRow="0" w:lastRow="0" w:firstColumn="0" w:lastColumn="0" w:oddVBand="0" w:evenVBand="0" w:oddHBand="0" w:evenHBand="0" w:firstRowFirstColumn="0" w:firstRowLastColumn="0" w:lastRowFirstColumn="0" w:lastRowLastColumn="0"/>
            </w:pPr>
            <w:r>
              <w:t>52324</w:t>
            </w:r>
          </w:p>
        </w:tc>
      </w:tr>
      <w:tr w:rsidR="000955B5" w14:paraId="16A53B1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B34BA8" w14:textId="77777777" w:rsidR="000955B5" w:rsidRDefault="00554986" w:rsidP="009A4847">
            <w:pPr>
              <w:pStyle w:val="Tabellenkopf"/>
            </w:pPr>
            <w:r>
              <w:t>Bezeichnung</w:t>
            </w:r>
          </w:p>
        </w:tc>
        <w:tc>
          <w:tcPr>
            <w:tcW w:w="5885" w:type="dxa"/>
          </w:tcPr>
          <w:p w14:paraId="716A50A8" w14:textId="77777777" w:rsidR="000955B5" w:rsidRDefault="00554986" w:rsidP="000517F0">
            <w:pPr>
              <w:pStyle w:val="Tabellentext"/>
              <w:cnfStyle w:val="000000000000" w:firstRow="0" w:lastRow="0" w:firstColumn="0" w:lastColumn="0" w:oddVBand="0" w:evenVBand="0" w:oddHBand="0" w:evenHBand="0" w:firstRowFirstColumn="0" w:firstRowLastColumn="0" w:lastRowFirstColumn="0" w:lastRowLastColumn="0"/>
            </w:pPr>
            <w:r>
              <w:t>Dislokation oder Dysfunktion revidierter bzw. neu implantierter Sonden</w:t>
            </w:r>
          </w:p>
        </w:tc>
      </w:tr>
      <w:tr w:rsidR="000955B5" w14:paraId="249A0BA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D79C5E" w14:textId="77777777" w:rsidR="000955B5" w:rsidRDefault="00554986" w:rsidP="009A4847">
            <w:pPr>
              <w:pStyle w:val="Tabellenkopf"/>
            </w:pPr>
            <w:r>
              <w:t>Indikatortyp</w:t>
            </w:r>
          </w:p>
        </w:tc>
        <w:tc>
          <w:tcPr>
            <w:tcW w:w="5885" w:type="dxa"/>
          </w:tcPr>
          <w:p w14:paraId="7996ADE4" w14:textId="77777777" w:rsidR="000955B5" w:rsidRDefault="00554986"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519BEE5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BEAB76" w14:textId="77777777" w:rsidR="000955B5" w:rsidRDefault="00554986" w:rsidP="000955B5">
            <w:pPr>
              <w:pStyle w:val="Tabellenkopf"/>
            </w:pPr>
            <w:r>
              <w:t>Art des Wertes</w:t>
            </w:r>
          </w:p>
        </w:tc>
        <w:tc>
          <w:tcPr>
            <w:tcW w:w="5885" w:type="dxa"/>
          </w:tcPr>
          <w:p w14:paraId="61C4AFDF" w14:textId="77777777" w:rsidR="000955B5" w:rsidRDefault="00554986"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2CF6BFB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12F111" w14:textId="77777777" w:rsidR="000955B5" w:rsidRDefault="00554986" w:rsidP="000955B5">
            <w:pPr>
              <w:pStyle w:val="Tabellenkopf"/>
            </w:pPr>
            <w:r>
              <w:t>Bezug zum Verfahren</w:t>
            </w:r>
          </w:p>
        </w:tc>
        <w:tc>
          <w:tcPr>
            <w:tcW w:w="5885" w:type="dxa"/>
          </w:tcPr>
          <w:p w14:paraId="7FB7103C" w14:textId="77777777" w:rsidR="000955B5" w:rsidRDefault="00554986"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5BFF6AD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24A060" w14:textId="77777777" w:rsidR="000955B5" w:rsidRDefault="00554986" w:rsidP="000955B5">
            <w:pPr>
              <w:pStyle w:val="Tabellenkopf"/>
            </w:pPr>
            <w:r>
              <w:t>Berechnun</w:t>
            </w:r>
            <w:r>
              <w:t>gsart</w:t>
            </w:r>
          </w:p>
        </w:tc>
        <w:tc>
          <w:tcPr>
            <w:tcW w:w="5885" w:type="dxa"/>
          </w:tcPr>
          <w:p w14:paraId="452949C2" w14:textId="77777777" w:rsidR="000955B5" w:rsidRDefault="00554986"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48D1C8D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B3CD38" w14:textId="77777777" w:rsidR="000955B5" w:rsidRDefault="00554986" w:rsidP="000955B5">
            <w:pPr>
              <w:pStyle w:val="Tabellenkopf"/>
            </w:pPr>
            <w:r>
              <w:t>Referenzbereich 2019</w:t>
            </w:r>
          </w:p>
        </w:tc>
        <w:tc>
          <w:tcPr>
            <w:tcW w:w="5885" w:type="dxa"/>
          </w:tcPr>
          <w:p w14:paraId="3CD4BFE0" w14:textId="77777777" w:rsidR="000955B5" w:rsidRDefault="00554986" w:rsidP="000955B5">
            <w:pPr>
              <w:pStyle w:val="Tabellentext"/>
              <w:cnfStyle w:val="000000000000" w:firstRow="0" w:lastRow="0" w:firstColumn="0" w:lastColumn="0" w:oddVBand="0" w:evenVBand="0" w:oddHBand="0" w:evenHBand="0" w:firstRowFirstColumn="0" w:firstRowLastColumn="0" w:lastRowFirstColumn="0" w:lastRowLastColumn="0"/>
            </w:pPr>
            <w:r>
              <w:t>≤ 3,00 %</w:t>
            </w:r>
          </w:p>
        </w:tc>
      </w:tr>
      <w:tr w:rsidR="000955B5" w14:paraId="493FAC1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11EEF7" w14:textId="77777777" w:rsidR="000955B5" w:rsidRDefault="00554986" w:rsidP="00CA48E9">
            <w:pPr>
              <w:pStyle w:val="Tabellenkopf"/>
            </w:pPr>
            <w:r w:rsidRPr="00E37ACC">
              <w:t xml:space="preserve">Referenzbereich </w:t>
            </w:r>
            <w:r>
              <w:t>2018</w:t>
            </w:r>
          </w:p>
        </w:tc>
        <w:tc>
          <w:tcPr>
            <w:tcW w:w="5885" w:type="dxa"/>
          </w:tcPr>
          <w:p w14:paraId="520948EE" w14:textId="77777777" w:rsidR="000955B5" w:rsidRDefault="00554986" w:rsidP="000955B5">
            <w:pPr>
              <w:pStyle w:val="Tabellentext"/>
              <w:cnfStyle w:val="000000000000" w:firstRow="0" w:lastRow="0" w:firstColumn="0" w:lastColumn="0" w:oddVBand="0" w:evenVBand="0" w:oddHBand="0" w:evenHBand="0" w:firstRowFirstColumn="0" w:firstRowLastColumn="0" w:lastRowFirstColumn="0" w:lastRowLastColumn="0"/>
            </w:pPr>
            <w:r>
              <w:t>≤ 3,00 %</w:t>
            </w:r>
          </w:p>
        </w:tc>
      </w:tr>
      <w:tr w:rsidR="000955B5" w14:paraId="1899D08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B93809" w14:textId="77777777" w:rsidR="000955B5" w:rsidRDefault="00554986" w:rsidP="000955B5">
            <w:pPr>
              <w:pStyle w:val="Tabellenkopf"/>
            </w:pPr>
            <w:r>
              <w:t>Erläuterung zum Referenzbereich 2019</w:t>
            </w:r>
          </w:p>
        </w:tc>
        <w:tc>
          <w:tcPr>
            <w:tcW w:w="5885" w:type="dxa"/>
          </w:tcPr>
          <w:p w14:paraId="1EA770A9" w14:textId="77777777" w:rsidR="000955B5" w:rsidRDefault="00554986" w:rsidP="000955B5">
            <w:pPr>
              <w:pStyle w:val="Tabellentext"/>
              <w:cnfStyle w:val="000000000000" w:firstRow="0" w:lastRow="0" w:firstColumn="0" w:lastColumn="0" w:oddVBand="0" w:evenVBand="0" w:oddHBand="0" w:evenHBand="0" w:firstRowFirstColumn="0" w:firstRowLastColumn="0" w:lastRowFirstColumn="0" w:lastRowLastColumn="0"/>
            </w:pPr>
            <w:r>
              <w:t>Auf Empfehlung der Bundesfachgruppe hin wird der perzentilbasierte Referenzbereich durch einen festen Referenzbereich, wie er bereits im Modul</w:t>
            </w:r>
            <w:r>
              <w:t xml:space="preserve"> Herzschrittmacher-Revision/-Systemwechsel/-Explantation angewendet wird, ersetzt, um eine Vereinheitlichung zwischen den Herzschrittmacher- und Defibrillator-Modulen zu erreichen.</w:t>
            </w:r>
          </w:p>
        </w:tc>
      </w:tr>
      <w:tr w:rsidR="000955B5" w14:paraId="7DCC2B4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E06E74" w14:textId="77777777" w:rsidR="000955B5" w:rsidRDefault="00554986" w:rsidP="000955B5">
            <w:pPr>
              <w:pStyle w:val="Tabellenkopf"/>
            </w:pPr>
            <w:r>
              <w:t>Erläuterung zum Strukturierten Dialog bzw. Stellungnahmeverfahren 2019</w:t>
            </w:r>
          </w:p>
        </w:tc>
        <w:tc>
          <w:tcPr>
            <w:tcW w:w="5885" w:type="dxa"/>
          </w:tcPr>
          <w:p w14:paraId="3FFA3B92" w14:textId="77777777" w:rsidR="000955B5" w:rsidRDefault="005549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B01A8B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A60BF5" w14:textId="77777777" w:rsidR="000955B5" w:rsidRDefault="00554986" w:rsidP="000955B5">
            <w:pPr>
              <w:pStyle w:val="Tabellenkopf"/>
            </w:pPr>
            <w:r w:rsidRPr="00E37ACC">
              <w:t>Methode der Risikoadjustierung</w:t>
            </w:r>
          </w:p>
        </w:tc>
        <w:tc>
          <w:tcPr>
            <w:tcW w:w="5885" w:type="dxa"/>
          </w:tcPr>
          <w:p w14:paraId="29256789" w14:textId="77777777" w:rsidR="000955B5" w:rsidRDefault="00554986"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0DDA098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B26C4B" w14:textId="77777777" w:rsidR="000955B5" w:rsidRPr="00E37ACC" w:rsidRDefault="00554986" w:rsidP="000955B5">
            <w:pPr>
              <w:pStyle w:val="Tabellenkopf"/>
            </w:pPr>
            <w:r>
              <w:t>Erläuterung der Risikoadjustierung</w:t>
            </w:r>
          </w:p>
        </w:tc>
        <w:tc>
          <w:tcPr>
            <w:tcW w:w="5885" w:type="dxa"/>
          </w:tcPr>
          <w:p w14:paraId="3CF13DBB" w14:textId="77777777" w:rsidR="000955B5" w:rsidRDefault="005549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B018E7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AC2450" w14:textId="77777777" w:rsidR="000955B5" w:rsidRPr="00E37ACC" w:rsidRDefault="00554986" w:rsidP="000955B5">
            <w:pPr>
              <w:pStyle w:val="Tabellenkopf"/>
            </w:pPr>
            <w:r w:rsidRPr="00E37ACC">
              <w:t>Rechenregeln</w:t>
            </w:r>
          </w:p>
        </w:tc>
        <w:tc>
          <w:tcPr>
            <w:tcW w:w="5885" w:type="dxa"/>
          </w:tcPr>
          <w:p w14:paraId="66F9C13D" w14:textId="77777777" w:rsidR="000955B5" w:rsidRPr="00897EAC" w:rsidRDefault="005549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6773980" w14:textId="77777777" w:rsidR="000955B5" w:rsidRDefault="00554986"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mit Dislokation oder Dysfunktion an einer revidierten bzw. neu implantierten Sonde</w:t>
            </w:r>
          </w:p>
          <w:p w14:paraId="76E5977F" w14:textId="77777777" w:rsidR="000955B5" w:rsidRPr="00897EAC" w:rsidRDefault="005549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0F1E596" w14:textId="77777777" w:rsidR="000955B5" w:rsidRDefault="00554986" w:rsidP="000955B5">
            <w:pPr>
              <w:pStyle w:val="Tabellentext"/>
              <w:cnfStyle w:val="000000000000" w:firstRow="0" w:lastRow="0" w:firstColumn="0" w:lastColumn="0" w:oddVBand="0" w:evenVBand="0" w:oddHBand="0" w:evenHBand="0" w:firstRowFirstColumn="0" w:firstRowLastColumn="0" w:lastRowFirstColumn="0" w:lastRowLastColumn="0"/>
            </w:pPr>
            <w:r>
              <w:t>Alle Patientinne</w:t>
            </w:r>
            <w:r>
              <w:t>n und Patienten mit revidierter bzw. neu implantierter Sonde</w:t>
            </w:r>
          </w:p>
        </w:tc>
      </w:tr>
      <w:tr w:rsidR="000955B5" w14:paraId="20CC770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C38FC6" w14:textId="77777777" w:rsidR="000955B5" w:rsidRPr="00E37ACC" w:rsidRDefault="00554986" w:rsidP="000955B5">
            <w:pPr>
              <w:pStyle w:val="Tabellenkopf"/>
            </w:pPr>
            <w:r w:rsidRPr="00E37ACC">
              <w:t>Erläuterung der Rechenregel</w:t>
            </w:r>
          </w:p>
        </w:tc>
        <w:tc>
          <w:tcPr>
            <w:tcW w:w="5885" w:type="dxa"/>
          </w:tcPr>
          <w:p w14:paraId="7A6F7445" w14:textId="77777777" w:rsidR="000955B5" w:rsidRDefault="005549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0E7842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FDFF42" w14:textId="77777777" w:rsidR="000955B5" w:rsidRPr="00E37ACC" w:rsidRDefault="00554986" w:rsidP="000955B5">
            <w:pPr>
              <w:pStyle w:val="Tabellenkopf"/>
            </w:pPr>
            <w:r w:rsidRPr="00E37ACC">
              <w:t>Teildatensatzbezug</w:t>
            </w:r>
          </w:p>
        </w:tc>
        <w:tc>
          <w:tcPr>
            <w:tcW w:w="5885" w:type="dxa"/>
          </w:tcPr>
          <w:p w14:paraId="51367306" w14:textId="77777777" w:rsidR="000955B5" w:rsidRDefault="00554986" w:rsidP="000955B5">
            <w:pPr>
              <w:pStyle w:val="Tabellentext"/>
              <w:cnfStyle w:val="000000000000" w:firstRow="0" w:lastRow="0" w:firstColumn="0" w:lastColumn="0" w:oddVBand="0" w:evenVBand="0" w:oddHBand="0" w:evenHBand="0" w:firstRowFirstColumn="0" w:firstRowLastColumn="0" w:lastRowFirstColumn="0" w:lastRowLastColumn="0"/>
            </w:pPr>
            <w:r>
              <w:t>09/6:B</w:t>
            </w:r>
          </w:p>
        </w:tc>
      </w:tr>
      <w:tr w:rsidR="000955B5" w14:paraId="33F9DEF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C66167" w14:textId="77777777" w:rsidR="000955B5" w:rsidRPr="00E37ACC" w:rsidRDefault="00554986" w:rsidP="000955B5">
            <w:pPr>
              <w:pStyle w:val="Tabellenkopf"/>
            </w:pPr>
            <w:r w:rsidRPr="00E37ACC">
              <w:t>Zähler (Formel)</w:t>
            </w:r>
          </w:p>
        </w:tc>
        <w:tc>
          <w:tcPr>
            <w:tcW w:w="5885" w:type="dxa"/>
          </w:tcPr>
          <w:p w14:paraId="219388F5" w14:textId="77777777" w:rsidR="000955B5" w:rsidRPr="00955893" w:rsidRDefault="00554986"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(ADEFISONVOARTVO %in% c(1,2,3,4,5,99) &amp;  </w:t>
            </w:r>
            <w:r>
              <w:rPr>
                <w:rStyle w:val="Code"/>
              </w:rPr>
              <w:br/>
              <w:t xml:space="preserve">(SODISLOKAORTVORHOFDEFI %==% 1 |  </w:t>
            </w:r>
            <w:r>
              <w:rPr>
                <w:rStyle w:val="Code"/>
              </w:rPr>
              <w:br/>
            </w:r>
            <w:r>
              <w:rPr>
                <w:rStyle w:val="Code"/>
              </w:rPr>
              <w:t xml:space="preserve">SODYSFNKORTVORHOFDEFI %==% 1)) |                                                                                                    </w:t>
            </w:r>
            <w:r>
              <w:rPr>
                <w:rStyle w:val="Code"/>
              </w:rPr>
              <w:br/>
              <w:t xml:space="preserve">(ADEFISONVEARTVO %in% c(1,2,3,4,5,7,8,99) &amp;  </w:t>
            </w:r>
            <w:r>
              <w:rPr>
                <w:rStyle w:val="Code"/>
              </w:rPr>
              <w:br/>
              <w:t xml:space="preserve">(SODISLOKAORTVENTRIKELDEFI1 %==% 1 |  </w:t>
            </w:r>
            <w:r>
              <w:rPr>
                <w:rStyle w:val="Code"/>
              </w:rPr>
              <w:br/>
              <w:t xml:space="preserve">SODYSFNKORTVENTRIKELDEFI1 %==% 1)) |  </w:t>
            </w:r>
            <w:r>
              <w:rPr>
                <w:rStyle w:val="Code"/>
              </w:rPr>
              <w:t xml:space="preserve">                                                                                                              </w:t>
            </w:r>
            <w:r>
              <w:rPr>
                <w:rStyle w:val="Code"/>
              </w:rPr>
              <w:br/>
              <w:t xml:space="preserve">(ADEFISONVE2ARTVO %in% c(1,2,3,4,5,99) &amp;  </w:t>
            </w:r>
            <w:r>
              <w:rPr>
                <w:rStyle w:val="Code"/>
              </w:rPr>
              <w:br/>
              <w:t xml:space="preserve">(SODISLOKAORTVENTRIKELDEFI2 %==% 1 |  </w:t>
            </w:r>
            <w:r>
              <w:rPr>
                <w:rStyle w:val="Code"/>
              </w:rPr>
              <w:br/>
              <w:t xml:space="preserve">SODYSFNKORTVENTRIKELDEFI2 %==% 1)) |                           </w:t>
            </w:r>
            <w:r>
              <w:rPr>
                <w:rStyle w:val="Code"/>
              </w:rPr>
              <w:t xml:space="preserve">                                                                                  </w:t>
            </w:r>
            <w:r>
              <w:rPr>
                <w:rStyle w:val="Code"/>
              </w:rPr>
              <w:br/>
              <w:t xml:space="preserve">(ADEFISONVE3ARTVO %in% c(1,2,3,4,5,99) &amp;  </w:t>
            </w:r>
            <w:r>
              <w:rPr>
                <w:rStyle w:val="Code"/>
              </w:rPr>
              <w:br/>
              <w:t xml:space="preserve">(SODISLOKAORTVENTRIKELDEFI3 %==% 1 |  </w:t>
            </w:r>
            <w:r>
              <w:rPr>
                <w:rStyle w:val="Code"/>
              </w:rPr>
              <w:br/>
              <w:t xml:space="preserve">SODYSFNKORTVENTRIKELDEFI3 %==% 1)) |                                                       </w:t>
            </w:r>
            <w:r>
              <w:rPr>
                <w:rStyle w:val="Code"/>
              </w:rPr>
              <w:t xml:space="preserve">                                                      </w:t>
            </w:r>
            <w:r>
              <w:rPr>
                <w:rStyle w:val="Code"/>
              </w:rPr>
              <w:br/>
              <w:t xml:space="preserve">(ADEFISONANDARTVO %in% c(1,2,3,4,5,99) &amp;  </w:t>
            </w:r>
            <w:r>
              <w:rPr>
                <w:rStyle w:val="Code"/>
              </w:rPr>
              <w:br/>
              <w:t xml:space="preserve">(SODISLOKAORTDEFIAND %==% 1 |  </w:t>
            </w:r>
            <w:r>
              <w:rPr>
                <w:rStyle w:val="Code"/>
              </w:rPr>
              <w:br/>
              <w:t>SODYSFNKORTDEFIAND %==% 1))</w:t>
            </w:r>
          </w:p>
        </w:tc>
      </w:tr>
      <w:tr w:rsidR="00CA3AE5" w14:paraId="6CA7C1D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EC94C3" w14:textId="77777777" w:rsidR="00CA3AE5" w:rsidRPr="00E37ACC" w:rsidRDefault="00554986" w:rsidP="00CA3AE5">
            <w:pPr>
              <w:pStyle w:val="Tabellenkopf"/>
            </w:pPr>
            <w:r w:rsidRPr="00E37ACC">
              <w:t>Nenner (Formel)</w:t>
            </w:r>
          </w:p>
        </w:tc>
        <w:tc>
          <w:tcPr>
            <w:tcW w:w="5885" w:type="dxa"/>
          </w:tcPr>
          <w:p w14:paraId="7613B230" w14:textId="77777777" w:rsidR="00CA3AE5" w:rsidRPr="00955893" w:rsidRDefault="00554986"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ADEFISONVOARTVO %in% c(1,2,3,4,5,99) |                                     </w:t>
            </w:r>
            <w:r>
              <w:rPr>
                <w:rStyle w:val="Code"/>
              </w:rPr>
              <w:br/>
              <w:t>ADEFI</w:t>
            </w:r>
            <w:r>
              <w:rPr>
                <w:rStyle w:val="Code"/>
              </w:rPr>
              <w:t xml:space="preserve">SONVEARTVO %in% c(1,2,3,4,5,7,8,99) |                                         </w:t>
            </w:r>
            <w:r>
              <w:rPr>
                <w:rStyle w:val="Code"/>
              </w:rPr>
              <w:br/>
              <w:t xml:space="preserve">ADEFISONVE2ARTVO %in% c(1,2,3,4,5,99) |                                       </w:t>
            </w:r>
            <w:r>
              <w:rPr>
                <w:rStyle w:val="Code"/>
              </w:rPr>
              <w:br/>
              <w:t xml:space="preserve">ADEFISONVE3ARTVO %in% c(1,2,3,4,5,99) |                                      </w:t>
            </w:r>
            <w:r>
              <w:rPr>
                <w:rStyle w:val="Code"/>
              </w:rPr>
              <w:br/>
              <w:t>ADEFISONANDARTVO %in</w:t>
            </w:r>
            <w:r>
              <w:rPr>
                <w:rStyle w:val="Code"/>
              </w:rPr>
              <w:t>% c(1,2,3,4,5,99)</w:t>
            </w:r>
          </w:p>
        </w:tc>
      </w:tr>
      <w:tr w:rsidR="00CA3AE5" w14:paraId="50F629E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C520CF" w14:textId="77777777" w:rsidR="00CA3AE5" w:rsidRPr="00E37ACC" w:rsidRDefault="00554986" w:rsidP="00CA3AE5">
            <w:pPr>
              <w:pStyle w:val="Tabellenkopf"/>
            </w:pPr>
            <w:r w:rsidRPr="00E37ACC">
              <w:t>Verwendete Funktionen</w:t>
            </w:r>
          </w:p>
        </w:tc>
        <w:tc>
          <w:tcPr>
            <w:tcW w:w="5885" w:type="dxa"/>
          </w:tcPr>
          <w:p w14:paraId="7788AA32" w14:textId="77777777" w:rsidR="00926BD3" w:rsidRPr="00926BD3" w:rsidRDefault="00554986"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53985A7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B1CEB2" w14:textId="77777777" w:rsidR="00CA3AE5" w:rsidRPr="00E37ACC" w:rsidRDefault="00554986" w:rsidP="00CA3AE5">
            <w:pPr>
              <w:pStyle w:val="Tabellenkopf"/>
            </w:pPr>
            <w:r w:rsidRPr="00E37ACC">
              <w:t>Verwendete Listen</w:t>
            </w:r>
          </w:p>
        </w:tc>
        <w:tc>
          <w:tcPr>
            <w:tcW w:w="5885" w:type="dxa"/>
          </w:tcPr>
          <w:p w14:paraId="56534559" w14:textId="77777777" w:rsidR="00CA3AE5" w:rsidRPr="00926BD3" w:rsidRDefault="00554986"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0D16C5F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D49AF2" w14:textId="77777777" w:rsidR="00CA3AE5" w:rsidRPr="00E37ACC" w:rsidRDefault="00554986" w:rsidP="00CA3AE5">
            <w:pPr>
              <w:pStyle w:val="Tabellenkopf"/>
            </w:pPr>
            <w:r>
              <w:lastRenderedPageBreak/>
              <w:t>Darstellung</w:t>
            </w:r>
          </w:p>
        </w:tc>
        <w:tc>
          <w:tcPr>
            <w:tcW w:w="5885" w:type="dxa"/>
          </w:tcPr>
          <w:p w14:paraId="75490376" w14:textId="77777777" w:rsidR="00CA3AE5" w:rsidRPr="00DD70A1" w:rsidRDefault="00554986"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473AD8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B6927E" w14:textId="77777777" w:rsidR="00CA3AE5" w:rsidRPr="00E37ACC" w:rsidRDefault="00554986" w:rsidP="00CA3AE5">
            <w:pPr>
              <w:pStyle w:val="Tabellenkopf"/>
            </w:pPr>
            <w:r>
              <w:t>Grafik</w:t>
            </w:r>
          </w:p>
        </w:tc>
        <w:tc>
          <w:tcPr>
            <w:tcW w:w="5885" w:type="dxa"/>
          </w:tcPr>
          <w:p w14:paraId="201EB0DC" w14:textId="77777777" w:rsidR="00CA3AE5" w:rsidRPr="00DD70A1" w:rsidRDefault="00554986"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90CC5B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D50A6D" w14:textId="77777777" w:rsidR="00CA3AE5" w:rsidRPr="00E37ACC" w:rsidRDefault="00554986" w:rsidP="00CA3AE5">
            <w:pPr>
              <w:pStyle w:val="Tabellenkopf"/>
            </w:pPr>
            <w:r>
              <w:t>Vergleichbarkeit mit Vorjahresergebnissen</w:t>
            </w:r>
          </w:p>
        </w:tc>
        <w:tc>
          <w:tcPr>
            <w:tcW w:w="5885" w:type="dxa"/>
          </w:tcPr>
          <w:p w14:paraId="2BFDF780" w14:textId="77777777" w:rsidR="00CA3AE5" w:rsidRDefault="00554986"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0A0AAE24" w14:textId="77777777" w:rsidR="009E1781" w:rsidRDefault="00554986" w:rsidP="00AA7E2B">
      <w:pPr>
        <w:pStyle w:val="Tabellentext"/>
        <w:spacing w:before="0" w:after="0" w:line="20" w:lineRule="exact"/>
        <w:ind w:left="0" w:right="0"/>
      </w:pPr>
    </w:p>
    <w:p w14:paraId="56C763AF" w14:textId="77777777" w:rsidR="00B864C8" w:rsidRDefault="00B864C8">
      <w:pPr>
        <w:sectPr w:rsidR="00B864C8" w:rsidSect="00AD6E6F">
          <w:pgSz w:w="11906" w:h="16838"/>
          <w:pgMar w:top="1418" w:right="1134" w:bottom="1418" w:left="1701" w:header="454" w:footer="737" w:gutter="0"/>
          <w:cols w:space="708"/>
          <w:docGrid w:linePitch="360"/>
        </w:sectPr>
      </w:pPr>
    </w:p>
    <w:p w14:paraId="3A480ACA" w14:textId="77777777" w:rsidR="00D40AF7" w:rsidRDefault="00554986" w:rsidP="00CC206C">
      <w:pPr>
        <w:pStyle w:val="Absatzberschriftebene2nurinNavigation"/>
      </w:pPr>
      <w:r>
        <w:lastRenderedPageBreak/>
        <w:t>Literatur</w:t>
      </w:r>
    </w:p>
    <w:p w14:paraId="78D2B588" w14:textId="77777777" w:rsidR="00370A14" w:rsidRPr="00370A14" w:rsidRDefault="00554986" w:rsidP="00B749F9">
      <w:pPr>
        <w:pStyle w:val="Literatur"/>
      </w:pPr>
      <w:r>
        <w:t>Costea, A; Rardon, DP; Padanilam, BJ; Fogel, RI; Prystowsky, EN (2008): Complications Associated with Generator Replacement in Response to Device Advisories. Journal of Cardiovascular Electrophysiology 19(3): 266-269. DOI: 10.1111/j.1540-8167.2007.01047.x.</w:t>
      </w:r>
    </w:p>
    <w:p w14:paraId="468B0D8E" w14:textId="77777777" w:rsidR="00370A14" w:rsidRPr="00370A14" w:rsidRDefault="00554986" w:rsidP="00B749F9">
      <w:pPr>
        <w:pStyle w:val="Literatur"/>
      </w:pPr>
    </w:p>
    <w:p w14:paraId="5F93D0D5" w14:textId="77777777" w:rsidR="00370A14" w:rsidRPr="00370A14" w:rsidRDefault="00554986" w:rsidP="00B749F9">
      <w:pPr>
        <w:pStyle w:val="Literatur"/>
      </w:pPr>
      <w:r>
        <w:t>Gould, PA; Gula, LJ; Champagne, J; Healey, JS; Cameron, D; Simpson, C; et al. (2008): Outcome of advisory implantable cardioverter-defibrillator replacement: One-year follow-up. Heart Rhythm 5(12): 1675-1681. DOI: 10.1016/j.hrthm.2008.09.020.</w:t>
      </w:r>
    </w:p>
    <w:p w14:paraId="44BF69D3" w14:textId="77777777" w:rsidR="00B864C8" w:rsidRDefault="00B864C8">
      <w:pPr>
        <w:sectPr w:rsidR="00B864C8" w:rsidSect="00AA7698">
          <w:headerReference w:type="even" r:id="rId41"/>
          <w:headerReference w:type="default" r:id="rId42"/>
          <w:footerReference w:type="even" r:id="rId43"/>
          <w:footerReference w:type="default" r:id="rId44"/>
          <w:headerReference w:type="first" r:id="rId45"/>
          <w:footerReference w:type="first" r:id="rId46"/>
          <w:pgSz w:w="11906" w:h="16838"/>
          <w:pgMar w:top="1418" w:right="1134" w:bottom="1418" w:left="1701" w:header="454" w:footer="737" w:gutter="0"/>
          <w:cols w:space="708"/>
          <w:docGrid w:linePitch="360"/>
        </w:sectPr>
      </w:pPr>
    </w:p>
    <w:p w14:paraId="7E4B9373" w14:textId="77777777" w:rsidR="006D1B0D" w:rsidRDefault="00554986" w:rsidP="0004540C">
      <w:pPr>
        <w:pStyle w:val="berschrift1ohneGliederung"/>
      </w:pPr>
      <w:bookmarkStart w:id="18" w:name="_Toc38892456"/>
      <w:r>
        <w:lastRenderedPageBreak/>
        <w:t>51196: Verhältnis der beobachteten zur erwarteten Rate (O/E) an Todesfällen</w:t>
      </w:r>
      <w:bookmarkEnd w:id="18"/>
    </w:p>
    <w:tbl>
      <w:tblPr>
        <w:tblStyle w:val="IQTIGStandard"/>
        <w:tblW w:w="5000" w:type="pct"/>
        <w:tblLook w:val="0480" w:firstRow="0" w:lastRow="0" w:firstColumn="1" w:lastColumn="0" w:noHBand="0" w:noVBand="1"/>
      </w:tblPr>
      <w:tblGrid>
        <w:gridCol w:w="1985"/>
        <w:gridCol w:w="7086"/>
      </w:tblGrid>
      <w:tr w:rsidR="00AF0AAF" w:rsidRPr="00743DF3" w14:paraId="5D99C3E4"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34648DC7" w14:textId="77777777" w:rsidR="00AF0AAF" w:rsidRPr="00743DF3" w:rsidRDefault="00554986" w:rsidP="002E7D86">
            <w:pPr>
              <w:pStyle w:val="Tabellenkopf"/>
            </w:pPr>
            <w:r>
              <w:t>Qualitätsz</w:t>
            </w:r>
            <w:r>
              <w:t>iel</w:t>
            </w:r>
          </w:p>
        </w:tc>
        <w:tc>
          <w:tcPr>
            <w:tcW w:w="3906" w:type="pct"/>
            <w:tcBorders>
              <w:top w:val="single" w:sz="8" w:space="0" w:color="005051"/>
              <w:left w:val="nil"/>
              <w:bottom w:val="single" w:sz="4" w:space="0" w:color="auto"/>
            </w:tcBorders>
          </w:tcPr>
          <w:p w14:paraId="109FCD75" w14:textId="77777777" w:rsidR="00AF0AAF" w:rsidRPr="00743DF3" w:rsidRDefault="00554986" w:rsidP="00152136">
            <w:pPr>
              <w:pStyle w:val="Tabellentext"/>
            </w:pPr>
            <w:r>
              <w:t>Niedrige Sterblichkeit im Krankenhaus</w:t>
            </w:r>
          </w:p>
        </w:tc>
      </w:tr>
    </w:tbl>
    <w:p w14:paraId="6EFCD91E" w14:textId="77777777" w:rsidR="00AF0AAF" w:rsidRDefault="00554986" w:rsidP="00E40CDC">
      <w:pPr>
        <w:pStyle w:val="Absatzberschriftebene2nurinNavigation"/>
      </w:pPr>
      <w:r>
        <w:t>Hintergrund</w:t>
      </w:r>
    </w:p>
    <w:p w14:paraId="75224530" w14:textId="77777777" w:rsidR="00370A14" w:rsidRPr="00370A14" w:rsidRDefault="00554986" w:rsidP="00A64D53">
      <w:pPr>
        <w:pStyle w:val="Standardlinksbndig"/>
      </w:pPr>
      <w:r>
        <w:t>ICD-Patientinnen und ICD-Patienten unterscheiden sich hinsichtlich des Lebensalters und des Risikoprofils von Herzschrittmacherpatientinnen und Herzschrittmacherpatienten. Resultate empirischer Studien zur Sterblichkeit dieser Patientengruppe sind aufgrund</w:t>
      </w:r>
      <w:r>
        <w:t xml:space="preserve"> unterschiedlicher Patientengrundgesamtheiten und Nachbeobachtungszeiträume nur schwer miteinander zu vergleichen. Komplikationsangaben zu Revisionsoperationen sind rar. </w:t>
      </w:r>
      <w:r>
        <w:br/>
        <w:t xml:space="preserve"> </w:t>
      </w:r>
      <w:r>
        <w:br/>
        <w:t>In einer dreimonatigen Nachbeobachtung von 222 Revisionen wegen Herstellerrückruf t</w:t>
      </w:r>
      <w:r>
        <w:t xml:space="preserve">rat kein Todesfall auf (Costea et al. 2008). </w:t>
      </w:r>
      <w:r>
        <w:br/>
        <w:t xml:space="preserve"> </w:t>
      </w:r>
      <w:r>
        <w:br/>
        <w:t xml:space="preserve">Gould et al. (2008) berichten, dass von 451 Revisionseingriffen in kanadischen Zentren wegen Herstellerrückruf nach einem Jahr zwei Patientinnen und Patienten verstarben. </w:t>
      </w:r>
      <w:r>
        <w:br/>
        <w:t xml:space="preserve"> </w:t>
      </w:r>
      <w:r>
        <w:br/>
        <w:t>Ab dem Erfassungsjahr 2011 wurde e</w:t>
      </w:r>
      <w:r>
        <w:t>ine Risikoadjustierung für den Ergebnisindikator zur Sterblichkeit im Krankenhaus eingeführt. Das Risikomodell wurde zudem auf Basis der Daten des Erfassungsjahres 2016 aktualisiert. Die Risikofaktoren werden auf der Basis der QS-Dokumentation berechnet; b</w:t>
      </w:r>
      <w:r>
        <w:t>ei der Modellentwicklung wurden Risikofaktoren beibehalten, für die bedeutsame Effekte nachgewiesen werden konnten. Die Regressionsgewichte der Risikofaktoren werden jährlich mit den Daten des vorangehenden Erfassungsjahres aktualisiert.</w:t>
      </w:r>
    </w:p>
    <w:p w14:paraId="3EC534DA" w14:textId="77777777" w:rsidR="00B864C8" w:rsidRDefault="00B864C8">
      <w:pPr>
        <w:sectPr w:rsidR="00B864C8" w:rsidSect="000A3778">
          <w:headerReference w:type="even" r:id="rId47"/>
          <w:headerReference w:type="default" r:id="rId48"/>
          <w:footerReference w:type="even" r:id="rId49"/>
          <w:footerReference w:type="default" r:id="rId50"/>
          <w:headerReference w:type="first" r:id="rId51"/>
          <w:footerReference w:type="first" r:id="rId52"/>
          <w:pgSz w:w="11906" w:h="16838"/>
          <w:pgMar w:top="1418" w:right="1134" w:bottom="1418" w:left="1701" w:header="454" w:footer="737" w:gutter="0"/>
          <w:cols w:space="708"/>
          <w:docGrid w:linePitch="360"/>
        </w:sectPr>
      </w:pPr>
    </w:p>
    <w:p w14:paraId="2E89771F" w14:textId="77777777" w:rsidR="000F0644" w:rsidRDefault="00554986" w:rsidP="00447106">
      <w:pPr>
        <w:pStyle w:val="Absatzberschriftebene2nurinNavigation"/>
      </w:pPr>
      <w:r>
        <w:lastRenderedPageBreak/>
        <w:t>Verwendete Datenfelder</w:t>
      </w:r>
    </w:p>
    <w:p w14:paraId="6AABB7A0" w14:textId="77777777" w:rsidR="001046CA" w:rsidRPr="00840C92" w:rsidRDefault="00554986"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27A28FB0"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58B06D62" w14:textId="77777777" w:rsidR="000F0644" w:rsidRPr="009E2B0C" w:rsidRDefault="00554986" w:rsidP="000361A4">
            <w:pPr>
              <w:pStyle w:val="Tabellenkopf"/>
            </w:pPr>
            <w:r>
              <w:t>Item</w:t>
            </w:r>
          </w:p>
        </w:tc>
        <w:tc>
          <w:tcPr>
            <w:tcW w:w="1075" w:type="pct"/>
          </w:tcPr>
          <w:p w14:paraId="036136E6" w14:textId="77777777" w:rsidR="000F0644" w:rsidRPr="009E2B0C" w:rsidRDefault="00554986" w:rsidP="000361A4">
            <w:pPr>
              <w:pStyle w:val="Tabellenkopf"/>
            </w:pPr>
            <w:r>
              <w:t>Bezeichnung</w:t>
            </w:r>
          </w:p>
        </w:tc>
        <w:tc>
          <w:tcPr>
            <w:tcW w:w="326" w:type="pct"/>
          </w:tcPr>
          <w:p w14:paraId="4383D76B" w14:textId="77777777" w:rsidR="000F0644" w:rsidRPr="009E2B0C" w:rsidRDefault="00554986" w:rsidP="000361A4">
            <w:pPr>
              <w:pStyle w:val="Tabellenkopf"/>
            </w:pPr>
            <w:r>
              <w:t>M/K</w:t>
            </w:r>
          </w:p>
        </w:tc>
        <w:tc>
          <w:tcPr>
            <w:tcW w:w="1646" w:type="pct"/>
          </w:tcPr>
          <w:p w14:paraId="33EBF0C0" w14:textId="77777777" w:rsidR="000F0644" w:rsidRPr="009E2B0C" w:rsidRDefault="00554986" w:rsidP="000361A4">
            <w:pPr>
              <w:pStyle w:val="Tabellenkopf"/>
            </w:pPr>
            <w:r>
              <w:t>Schlüssel/Formel</w:t>
            </w:r>
          </w:p>
        </w:tc>
        <w:tc>
          <w:tcPr>
            <w:tcW w:w="1328" w:type="pct"/>
          </w:tcPr>
          <w:p w14:paraId="7D7FB729" w14:textId="77777777" w:rsidR="000F0644" w:rsidRPr="009E2B0C" w:rsidRDefault="00554986" w:rsidP="000361A4">
            <w:pPr>
              <w:pStyle w:val="Tabellenkopf"/>
            </w:pPr>
            <w:r>
              <w:t>Feldname</w:t>
            </w:r>
            <w:r>
              <w:t xml:space="preserve">  </w:t>
            </w:r>
          </w:p>
        </w:tc>
      </w:tr>
      <w:tr w:rsidR="00275B01" w:rsidRPr="00743DF3" w14:paraId="4F7FF5A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26F2D14" w14:textId="77777777" w:rsidR="000F0644" w:rsidRPr="00743DF3" w:rsidRDefault="00554986" w:rsidP="000361A4">
            <w:pPr>
              <w:pStyle w:val="Tabellentext"/>
            </w:pPr>
            <w:r>
              <w:t>14:B</w:t>
            </w:r>
          </w:p>
        </w:tc>
        <w:tc>
          <w:tcPr>
            <w:tcW w:w="1075" w:type="pct"/>
          </w:tcPr>
          <w:p w14:paraId="1E211F73" w14:textId="77777777" w:rsidR="000F0644" w:rsidRPr="00743DF3" w:rsidRDefault="00554986" w:rsidP="000361A4">
            <w:pPr>
              <w:pStyle w:val="Tabellentext"/>
            </w:pPr>
            <w:r>
              <w:t>Einstufung nach ASA-Klassifikation</w:t>
            </w:r>
          </w:p>
        </w:tc>
        <w:tc>
          <w:tcPr>
            <w:tcW w:w="326" w:type="pct"/>
          </w:tcPr>
          <w:p w14:paraId="77C047AE" w14:textId="77777777" w:rsidR="000F0644" w:rsidRPr="00743DF3" w:rsidRDefault="00554986" w:rsidP="000361A4">
            <w:pPr>
              <w:pStyle w:val="Tabellentext"/>
            </w:pPr>
            <w:r>
              <w:t>M</w:t>
            </w:r>
          </w:p>
        </w:tc>
        <w:tc>
          <w:tcPr>
            <w:tcW w:w="1646" w:type="pct"/>
          </w:tcPr>
          <w:p w14:paraId="268AD44D" w14:textId="77777777" w:rsidR="000F0644" w:rsidRPr="00743DF3" w:rsidRDefault="00554986" w:rsidP="00177070">
            <w:pPr>
              <w:pStyle w:val="Tabellentext"/>
              <w:ind w:left="453" w:hanging="340"/>
            </w:pPr>
            <w:r>
              <w:t>1 =</w:t>
            </w:r>
            <w:r>
              <w:tab/>
              <w:t>normaler, gesunder Patient</w:t>
            </w:r>
          </w:p>
          <w:p w14:paraId="36FF4BA4" w14:textId="77777777" w:rsidR="000F0644" w:rsidRPr="00743DF3" w:rsidRDefault="00554986" w:rsidP="00177070">
            <w:pPr>
              <w:pStyle w:val="Tabellentext"/>
              <w:ind w:left="453" w:hanging="340"/>
            </w:pPr>
            <w:r>
              <w:t>2 =</w:t>
            </w:r>
            <w:r>
              <w:tab/>
              <w:t xml:space="preserve">Patient </w:t>
            </w:r>
            <w:r>
              <w:t>mit leichter Allgemeinerkrankung</w:t>
            </w:r>
          </w:p>
          <w:p w14:paraId="7B0598DC" w14:textId="77777777" w:rsidR="000F0644" w:rsidRPr="00743DF3" w:rsidRDefault="00554986" w:rsidP="00177070">
            <w:pPr>
              <w:pStyle w:val="Tabellentext"/>
              <w:ind w:left="453" w:hanging="340"/>
            </w:pPr>
            <w:r>
              <w:t>3 =</w:t>
            </w:r>
            <w:r>
              <w:tab/>
              <w:t>Patient mit schwerer Allgemeinerkrankung</w:t>
            </w:r>
          </w:p>
          <w:p w14:paraId="20C6184D" w14:textId="77777777" w:rsidR="000F0644" w:rsidRPr="00743DF3" w:rsidRDefault="00554986" w:rsidP="00177070">
            <w:pPr>
              <w:pStyle w:val="Tabellentext"/>
              <w:ind w:left="453" w:hanging="340"/>
            </w:pPr>
            <w:r>
              <w:t>4 =</w:t>
            </w:r>
            <w:r>
              <w:tab/>
              <w:t>Patient mit schwerer Allgemeinerkrankung, die eine ständige Lebensbedrohung darstellt</w:t>
            </w:r>
          </w:p>
          <w:p w14:paraId="6A9EF67F" w14:textId="77777777" w:rsidR="000F0644" w:rsidRPr="00743DF3" w:rsidRDefault="00554986" w:rsidP="00177070">
            <w:pPr>
              <w:pStyle w:val="Tabellentext"/>
              <w:ind w:left="453" w:hanging="340"/>
            </w:pPr>
            <w:r>
              <w:t>5 =</w:t>
            </w:r>
            <w:r>
              <w:tab/>
              <w:t>moribunder Patient, von dem nicht erwartet wird, dass er ohne Operation überlebt</w:t>
            </w:r>
          </w:p>
        </w:tc>
        <w:tc>
          <w:tcPr>
            <w:tcW w:w="1328" w:type="pct"/>
          </w:tcPr>
          <w:p w14:paraId="6F634CA3" w14:textId="77777777" w:rsidR="000F0644" w:rsidRPr="00743DF3" w:rsidRDefault="00554986" w:rsidP="000361A4">
            <w:pPr>
              <w:pStyle w:val="Tabellentext"/>
            </w:pPr>
            <w:r>
              <w:t>ASA</w:t>
            </w:r>
          </w:p>
        </w:tc>
      </w:tr>
      <w:tr w:rsidR="00275B01" w:rsidRPr="00743DF3" w14:paraId="645EE1C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AFF41C2" w14:textId="77777777" w:rsidR="000F0644" w:rsidRPr="00743DF3" w:rsidRDefault="00554986" w:rsidP="000361A4">
            <w:pPr>
              <w:pStyle w:val="Tabellentext"/>
            </w:pPr>
            <w:r>
              <w:t>16:B</w:t>
            </w:r>
          </w:p>
        </w:tc>
        <w:tc>
          <w:tcPr>
            <w:tcW w:w="1075" w:type="pct"/>
          </w:tcPr>
          <w:p w14:paraId="2D8A9D9F" w14:textId="77777777" w:rsidR="000F0644" w:rsidRPr="00743DF3" w:rsidRDefault="00554986" w:rsidP="000361A4">
            <w:pPr>
              <w:pStyle w:val="Tabellentext"/>
            </w:pPr>
            <w:r>
              <w:t>Taschenproblem</w:t>
            </w:r>
          </w:p>
        </w:tc>
        <w:tc>
          <w:tcPr>
            <w:tcW w:w="326" w:type="pct"/>
          </w:tcPr>
          <w:p w14:paraId="39CDB733" w14:textId="77777777" w:rsidR="000F0644" w:rsidRPr="00743DF3" w:rsidRDefault="00554986" w:rsidP="000361A4">
            <w:pPr>
              <w:pStyle w:val="Tabellentext"/>
            </w:pPr>
            <w:r>
              <w:t>M</w:t>
            </w:r>
          </w:p>
        </w:tc>
        <w:tc>
          <w:tcPr>
            <w:tcW w:w="1646" w:type="pct"/>
          </w:tcPr>
          <w:p w14:paraId="23FA0296" w14:textId="77777777" w:rsidR="000F0644" w:rsidRPr="00743DF3" w:rsidRDefault="00554986" w:rsidP="00177070">
            <w:pPr>
              <w:pStyle w:val="Tabellentext"/>
              <w:ind w:left="453" w:hanging="340"/>
            </w:pPr>
            <w:r>
              <w:t>0 =</w:t>
            </w:r>
            <w:r>
              <w:tab/>
              <w:t>kein Taschenproblem</w:t>
            </w:r>
          </w:p>
          <w:p w14:paraId="4941ECEA" w14:textId="77777777" w:rsidR="000F0644" w:rsidRPr="00743DF3" w:rsidRDefault="00554986" w:rsidP="00177070">
            <w:pPr>
              <w:pStyle w:val="Tabellentext"/>
              <w:ind w:left="453" w:hanging="340"/>
            </w:pPr>
            <w:r>
              <w:t>1 =</w:t>
            </w:r>
            <w:r>
              <w:tab/>
              <w:t>Taschenhämatom</w:t>
            </w:r>
          </w:p>
          <w:p w14:paraId="012A9E3C" w14:textId="77777777" w:rsidR="000F0644" w:rsidRPr="00743DF3" w:rsidRDefault="00554986" w:rsidP="00177070">
            <w:pPr>
              <w:pStyle w:val="Tabellentext"/>
              <w:ind w:left="453" w:hanging="340"/>
            </w:pPr>
            <w:r>
              <w:t>2 =</w:t>
            </w:r>
            <w:r>
              <w:tab/>
              <w:t>Aggregatperforation</w:t>
            </w:r>
          </w:p>
          <w:p w14:paraId="5B051360" w14:textId="77777777" w:rsidR="000F0644" w:rsidRPr="00743DF3" w:rsidRDefault="00554986" w:rsidP="00177070">
            <w:pPr>
              <w:pStyle w:val="Tabellentext"/>
              <w:ind w:left="453" w:hanging="340"/>
            </w:pPr>
            <w:r>
              <w:t>3 =</w:t>
            </w:r>
            <w:r>
              <w:tab/>
              <w:t>Infektion</w:t>
            </w:r>
          </w:p>
          <w:p w14:paraId="6CC530D3" w14:textId="77777777" w:rsidR="000F0644" w:rsidRPr="00743DF3" w:rsidRDefault="00554986" w:rsidP="00177070">
            <w:pPr>
              <w:pStyle w:val="Tabellentext"/>
              <w:ind w:left="453" w:hanging="340"/>
            </w:pPr>
            <w:r>
              <w:t>9 =</w:t>
            </w:r>
            <w:r>
              <w:tab/>
              <w:t>sonstiges Taschenproblem</w:t>
            </w:r>
          </w:p>
        </w:tc>
        <w:tc>
          <w:tcPr>
            <w:tcW w:w="1328" w:type="pct"/>
          </w:tcPr>
          <w:p w14:paraId="63EF09FC" w14:textId="77777777" w:rsidR="000F0644" w:rsidRPr="00743DF3" w:rsidRDefault="00554986" w:rsidP="000361A4">
            <w:pPr>
              <w:pStyle w:val="Tabellentext"/>
            </w:pPr>
            <w:r>
              <w:t>TASCHENPROBLEM</w:t>
            </w:r>
          </w:p>
        </w:tc>
      </w:tr>
      <w:tr w:rsidR="00275B01" w:rsidRPr="00743DF3" w14:paraId="39D092A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708C2AC" w14:textId="77777777" w:rsidR="000F0644" w:rsidRPr="00743DF3" w:rsidRDefault="00554986" w:rsidP="000361A4">
            <w:pPr>
              <w:pStyle w:val="Tabellentext"/>
            </w:pPr>
            <w:r>
              <w:t>27:B</w:t>
            </w:r>
          </w:p>
        </w:tc>
        <w:tc>
          <w:tcPr>
            <w:tcW w:w="1075" w:type="pct"/>
          </w:tcPr>
          <w:p w14:paraId="1621147B" w14:textId="77777777" w:rsidR="000F0644" w:rsidRPr="00743DF3" w:rsidRDefault="00554986" w:rsidP="000361A4">
            <w:pPr>
              <w:pStyle w:val="Tabellentext"/>
            </w:pPr>
            <w:r>
              <w:t>Problem</w:t>
            </w:r>
          </w:p>
        </w:tc>
        <w:tc>
          <w:tcPr>
            <w:tcW w:w="326" w:type="pct"/>
          </w:tcPr>
          <w:p w14:paraId="0E1B7DEA" w14:textId="77777777" w:rsidR="000F0644" w:rsidRPr="00743DF3" w:rsidRDefault="00554986" w:rsidP="000361A4">
            <w:pPr>
              <w:pStyle w:val="Tabellentext"/>
            </w:pPr>
            <w:r>
              <w:t>K</w:t>
            </w:r>
          </w:p>
        </w:tc>
        <w:tc>
          <w:tcPr>
            <w:tcW w:w="1646" w:type="pct"/>
          </w:tcPr>
          <w:p w14:paraId="4FBA3B92" w14:textId="77777777" w:rsidR="000F0644" w:rsidRPr="00743DF3" w:rsidRDefault="00554986" w:rsidP="00177070">
            <w:pPr>
              <w:pStyle w:val="Tabellentext"/>
              <w:ind w:left="453" w:hanging="340"/>
            </w:pPr>
            <w:r>
              <w:t>s. Anhang: DefiAsonIndik</w:t>
            </w:r>
          </w:p>
        </w:tc>
        <w:tc>
          <w:tcPr>
            <w:tcW w:w="1328" w:type="pct"/>
          </w:tcPr>
          <w:p w14:paraId="368C2768" w14:textId="77777777" w:rsidR="000F0644" w:rsidRPr="00743DF3" w:rsidRDefault="00554986" w:rsidP="000361A4">
            <w:pPr>
              <w:pStyle w:val="Tabellentext"/>
            </w:pPr>
            <w:r>
              <w:t>DEFIASONVOINDIK</w:t>
            </w:r>
          </w:p>
        </w:tc>
      </w:tr>
      <w:tr w:rsidR="00275B01" w:rsidRPr="00743DF3" w14:paraId="60D9A14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197E525" w14:textId="77777777" w:rsidR="000F0644" w:rsidRPr="00743DF3" w:rsidRDefault="00554986" w:rsidP="000361A4">
            <w:pPr>
              <w:pStyle w:val="Tabellentext"/>
            </w:pPr>
            <w:r>
              <w:t>32:B</w:t>
            </w:r>
          </w:p>
        </w:tc>
        <w:tc>
          <w:tcPr>
            <w:tcW w:w="1075" w:type="pct"/>
          </w:tcPr>
          <w:p w14:paraId="0B3E7E4F" w14:textId="77777777" w:rsidR="000F0644" w:rsidRPr="00743DF3" w:rsidRDefault="00554986" w:rsidP="000361A4">
            <w:pPr>
              <w:pStyle w:val="Tabellentext"/>
            </w:pPr>
            <w:r>
              <w:t>Problem</w:t>
            </w:r>
          </w:p>
        </w:tc>
        <w:tc>
          <w:tcPr>
            <w:tcW w:w="326" w:type="pct"/>
          </w:tcPr>
          <w:p w14:paraId="77804336" w14:textId="77777777" w:rsidR="000F0644" w:rsidRPr="00743DF3" w:rsidRDefault="00554986" w:rsidP="000361A4">
            <w:pPr>
              <w:pStyle w:val="Tabellentext"/>
            </w:pPr>
            <w:r>
              <w:t>K</w:t>
            </w:r>
          </w:p>
        </w:tc>
        <w:tc>
          <w:tcPr>
            <w:tcW w:w="1646" w:type="pct"/>
          </w:tcPr>
          <w:p w14:paraId="0E9F5665" w14:textId="77777777" w:rsidR="000F0644" w:rsidRPr="00743DF3" w:rsidRDefault="00554986" w:rsidP="00177070">
            <w:pPr>
              <w:pStyle w:val="Tabellentext"/>
              <w:ind w:left="453" w:hanging="340"/>
            </w:pPr>
            <w:r>
              <w:t>s. Anhang: DefiAsonVeIndik</w:t>
            </w:r>
          </w:p>
        </w:tc>
        <w:tc>
          <w:tcPr>
            <w:tcW w:w="1328" w:type="pct"/>
          </w:tcPr>
          <w:p w14:paraId="11C22A33" w14:textId="77777777" w:rsidR="000F0644" w:rsidRPr="00743DF3" w:rsidRDefault="00554986" w:rsidP="000361A4">
            <w:pPr>
              <w:pStyle w:val="Tabellentext"/>
            </w:pPr>
            <w:r>
              <w:t>DEFIASONVEINDIK</w:t>
            </w:r>
          </w:p>
        </w:tc>
      </w:tr>
      <w:tr w:rsidR="00275B01" w:rsidRPr="00743DF3" w14:paraId="5F95B15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80CBD7E" w14:textId="77777777" w:rsidR="000F0644" w:rsidRPr="00743DF3" w:rsidRDefault="00554986" w:rsidP="000361A4">
            <w:pPr>
              <w:pStyle w:val="Tabellentext"/>
            </w:pPr>
            <w:r>
              <w:t>38:B</w:t>
            </w:r>
          </w:p>
        </w:tc>
        <w:tc>
          <w:tcPr>
            <w:tcW w:w="1075" w:type="pct"/>
          </w:tcPr>
          <w:p w14:paraId="3BCE540E" w14:textId="77777777" w:rsidR="000F0644" w:rsidRPr="00743DF3" w:rsidRDefault="00554986" w:rsidP="000361A4">
            <w:pPr>
              <w:pStyle w:val="Tabellentext"/>
            </w:pPr>
            <w:r>
              <w:t>Problem</w:t>
            </w:r>
          </w:p>
        </w:tc>
        <w:tc>
          <w:tcPr>
            <w:tcW w:w="326" w:type="pct"/>
          </w:tcPr>
          <w:p w14:paraId="757B6949" w14:textId="77777777" w:rsidR="000F0644" w:rsidRPr="00743DF3" w:rsidRDefault="00554986" w:rsidP="000361A4">
            <w:pPr>
              <w:pStyle w:val="Tabellentext"/>
            </w:pPr>
            <w:r>
              <w:t>K</w:t>
            </w:r>
          </w:p>
        </w:tc>
        <w:tc>
          <w:tcPr>
            <w:tcW w:w="1646" w:type="pct"/>
          </w:tcPr>
          <w:p w14:paraId="1A830B4F" w14:textId="77777777" w:rsidR="000F0644" w:rsidRPr="00743DF3" w:rsidRDefault="00554986" w:rsidP="00177070">
            <w:pPr>
              <w:pStyle w:val="Tabellentext"/>
              <w:ind w:left="453" w:hanging="340"/>
            </w:pPr>
            <w:r>
              <w:t>s. Anhang: DefiAsonIndik</w:t>
            </w:r>
          </w:p>
        </w:tc>
        <w:tc>
          <w:tcPr>
            <w:tcW w:w="1328" w:type="pct"/>
          </w:tcPr>
          <w:p w14:paraId="30559DDB" w14:textId="77777777" w:rsidR="000F0644" w:rsidRPr="00743DF3" w:rsidRDefault="00554986" w:rsidP="000361A4">
            <w:pPr>
              <w:pStyle w:val="Tabellentext"/>
            </w:pPr>
            <w:r>
              <w:t>DEFIASONVE2INDIK</w:t>
            </w:r>
          </w:p>
        </w:tc>
      </w:tr>
      <w:tr w:rsidR="00275B01" w:rsidRPr="00743DF3" w14:paraId="6EAFBFD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CC0A408" w14:textId="77777777" w:rsidR="000F0644" w:rsidRPr="00743DF3" w:rsidRDefault="00554986" w:rsidP="000361A4">
            <w:pPr>
              <w:pStyle w:val="Tabellentext"/>
            </w:pPr>
            <w:r>
              <w:t>44:B</w:t>
            </w:r>
          </w:p>
        </w:tc>
        <w:tc>
          <w:tcPr>
            <w:tcW w:w="1075" w:type="pct"/>
          </w:tcPr>
          <w:p w14:paraId="55618971" w14:textId="77777777" w:rsidR="000F0644" w:rsidRPr="00743DF3" w:rsidRDefault="00554986" w:rsidP="000361A4">
            <w:pPr>
              <w:pStyle w:val="Tabellentext"/>
            </w:pPr>
            <w:r>
              <w:t>Problem</w:t>
            </w:r>
          </w:p>
        </w:tc>
        <w:tc>
          <w:tcPr>
            <w:tcW w:w="326" w:type="pct"/>
          </w:tcPr>
          <w:p w14:paraId="19E29948" w14:textId="77777777" w:rsidR="000F0644" w:rsidRPr="00743DF3" w:rsidRDefault="00554986" w:rsidP="000361A4">
            <w:pPr>
              <w:pStyle w:val="Tabellentext"/>
            </w:pPr>
            <w:r>
              <w:t>K</w:t>
            </w:r>
          </w:p>
        </w:tc>
        <w:tc>
          <w:tcPr>
            <w:tcW w:w="1646" w:type="pct"/>
          </w:tcPr>
          <w:p w14:paraId="251F21D8" w14:textId="77777777" w:rsidR="000F0644" w:rsidRPr="00743DF3" w:rsidRDefault="00554986" w:rsidP="00177070">
            <w:pPr>
              <w:pStyle w:val="Tabellentext"/>
              <w:ind w:left="453" w:hanging="340"/>
            </w:pPr>
            <w:r>
              <w:t>s. Anhang: DefiAsonIndik</w:t>
            </w:r>
          </w:p>
        </w:tc>
        <w:tc>
          <w:tcPr>
            <w:tcW w:w="1328" w:type="pct"/>
          </w:tcPr>
          <w:p w14:paraId="36622845" w14:textId="77777777" w:rsidR="000F0644" w:rsidRPr="00743DF3" w:rsidRDefault="00554986" w:rsidP="000361A4">
            <w:pPr>
              <w:pStyle w:val="Tabellentext"/>
            </w:pPr>
            <w:r>
              <w:t>DEFIASONVE3INDIK</w:t>
            </w:r>
          </w:p>
        </w:tc>
      </w:tr>
      <w:tr w:rsidR="00275B01" w:rsidRPr="00743DF3" w14:paraId="2C0E438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760C1EC" w14:textId="77777777" w:rsidR="000F0644" w:rsidRPr="00743DF3" w:rsidRDefault="00554986" w:rsidP="000361A4">
            <w:pPr>
              <w:pStyle w:val="Tabellentext"/>
            </w:pPr>
            <w:r>
              <w:t>50:B</w:t>
            </w:r>
          </w:p>
        </w:tc>
        <w:tc>
          <w:tcPr>
            <w:tcW w:w="1075" w:type="pct"/>
          </w:tcPr>
          <w:p w14:paraId="05FC7AF1" w14:textId="77777777" w:rsidR="000F0644" w:rsidRPr="00743DF3" w:rsidRDefault="00554986" w:rsidP="000361A4">
            <w:pPr>
              <w:pStyle w:val="Tabellentext"/>
            </w:pPr>
            <w:r>
              <w:t>Problem</w:t>
            </w:r>
          </w:p>
        </w:tc>
        <w:tc>
          <w:tcPr>
            <w:tcW w:w="326" w:type="pct"/>
          </w:tcPr>
          <w:p w14:paraId="42051ADC" w14:textId="77777777" w:rsidR="000F0644" w:rsidRPr="00743DF3" w:rsidRDefault="00554986" w:rsidP="000361A4">
            <w:pPr>
              <w:pStyle w:val="Tabellentext"/>
            </w:pPr>
            <w:r>
              <w:t>K</w:t>
            </w:r>
          </w:p>
        </w:tc>
        <w:tc>
          <w:tcPr>
            <w:tcW w:w="1646" w:type="pct"/>
          </w:tcPr>
          <w:p w14:paraId="58E4434F" w14:textId="77777777" w:rsidR="000F0644" w:rsidRPr="00743DF3" w:rsidRDefault="00554986" w:rsidP="00177070">
            <w:pPr>
              <w:pStyle w:val="Tabellentext"/>
              <w:ind w:left="453" w:hanging="340"/>
            </w:pPr>
            <w:r>
              <w:t>0 =</w:t>
            </w:r>
            <w:r>
              <w:tab/>
              <w:t>Systemumstellung</w:t>
            </w:r>
          </w:p>
          <w:p w14:paraId="47F7224A" w14:textId="77777777" w:rsidR="000F0644" w:rsidRPr="00743DF3" w:rsidRDefault="00554986" w:rsidP="00177070">
            <w:pPr>
              <w:pStyle w:val="Tabellentext"/>
              <w:ind w:left="453" w:hanging="340"/>
            </w:pPr>
            <w:r>
              <w:t>1 =</w:t>
            </w:r>
            <w:r>
              <w:tab/>
              <w:t>Dislokation</w:t>
            </w:r>
          </w:p>
          <w:p w14:paraId="6EEB3CA2" w14:textId="77777777" w:rsidR="000F0644" w:rsidRPr="00743DF3" w:rsidRDefault="00554986" w:rsidP="00177070">
            <w:pPr>
              <w:pStyle w:val="Tabellentext"/>
              <w:ind w:left="453" w:hanging="340"/>
            </w:pPr>
            <w:r>
              <w:t>2 =</w:t>
            </w:r>
            <w:r>
              <w:tab/>
              <w:t>Sondenbruch/​Isolationsdefekt</w:t>
            </w:r>
          </w:p>
          <w:p w14:paraId="51820531" w14:textId="77777777" w:rsidR="000F0644" w:rsidRPr="00743DF3" w:rsidRDefault="00554986" w:rsidP="00177070">
            <w:pPr>
              <w:pStyle w:val="Tabellentext"/>
              <w:ind w:left="453" w:hanging="340"/>
            </w:pPr>
            <w:r>
              <w:t>3 =</w:t>
            </w:r>
            <w:r>
              <w:tab/>
              <w:t>fehlerhafte Konnektion</w:t>
            </w:r>
          </w:p>
          <w:p w14:paraId="040E09D6" w14:textId="77777777" w:rsidR="000F0644" w:rsidRPr="00743DF3" w:rsidRDefault="00554986" w:rsidP="00177070">
            <w:pPr>
              <w:pStyle w:val="Tabellentext"/>
              <w:ind w:left="453" w:hanging="340"/>
            </w:pPr>
            <w:r>
              <w:t>4 =</w:t>
            </w:r>
            <w:r>
              <w:tab/>
            </w:r>
            <w:r>
              <w:t>Infektion</w:t>
            </w:r>
          </w:p>
          <w:p w14:paraId="299C12D6" w14:textId="77777777" w:rsidR="000F0644" w:rsidRPr="00743DF3" w:rsidRDefault="00554986" w:rsidP="00177070">
            <w:pPr>
              <w:pStyle w:val="Tabellentext"/>
              <w:ind w:left="453" w:hanging="340"/>
            </w:pPr>
            <w:r>
              <w:t>5 =</w:t>
            </w:r>
            <w:r>
              <w:tab/>
              <w:t>Myokardperforation</w:t>
            </w:r>
          </w:p>
          <w:p w14:paraId="638B6924" w14:textId="77777777" w:rsidR="000F0644" w:rsidRPr="00743DF3" w:rsidRDefault="00554986" w:rsidP="00177070">
            <w:pPr>
              <w:pStyle w:val="Tabellentext"/>
              <w:ind w:left="453" w:hanging="340"/>
            </w:pPr>
            <w:r>
              <w:t>6 =</w:t>
            </w:r>
            <w:r>
              <w:tab/>
              <w:t>ineffektive Defibrillation</w:t>
            </w:r>
          </w:p>
          <w:p w14:paraId="764D7C44" w14:textId="77777777" w:rsidR="000F0644" w:rsidRPr="00743DF3" w:rsidRDefault="00554986" w:rsidP="00177070">
            <w:pPr>
              <w:pStyle w:val="Tabellentext"/>
              <w:ind w:left="453" w:hanging="340"/>
            </w:pPr>
            <w:r>
              <w:t>7 =</w:t>
            </w:r>
            <w:r>
              <w:tab/>
              <w:t>Rückruf/​Sicherheitswarnung</w:t>
            </w:r>
          </w:p>
          <w:p w14:paraId="15A53604" w14:textId="77777777" w:rsidR="000F0644" w:rsidRPr="00743DF3" w:rsidRDefault="00554986" w:rsidP="00177070">
            <w:pPr>
              <w:pStyle w:val="Tabellentext"/>
              <w:ind w:left="453" w:hanging="340"/>
            </w:pPr>
            <w:r>
              <w:t>8 =</w:t>
            </w:r>
            <w:r>
              <w:tab/>
              <w:t>wachstumsbedingte Sondenrevision</w:t>
            </w:r>
          </w:p>
          <w:p w14:paraId="7E15EDEC" w14:textId="77777777" w:rsidR="000F0644" w:rsidRPr="00743DF3" w:rsidRDefault="00554986" w:rsidP="00177070">
            <w:pPr>
              <w:pStyle w:val="Tabellentext"/>
              <w:ind w:left="453" w:hanging="340"/>
            </w:pPr>
            <w:r>
              <w:t>9 =</w:t>
            </w:r>
            <w:r>
              <w:tab/>
              <w:t>sonstige</w:t>
            </w:r>
          </w:p>
        </w:tc>
        <w:tc>
          <w:tcPr>
            <w:tcW w:w="1328" w:type="pct"/>
          </w:tcPr>
          <w:p w14:paraId="2A5578F6" w14:textId="77777777" w:rsidR="000F0644" w:rsidRPr="00743DF3" w:rsidRDefault="00554986" w:rsidP="000361A4">
            <w:pPr>
              <w:pStyle w:val="Tabellentext"/>
            </w:pPr>
            <w:r>
              <w:t>DEFIASONANDINDIK</w:t>
            </w:r>
          </w:p>
        </w:tc>
      </w:tr>
      <w:tr w:rsidR="00275B01" w:rsidRPr="00743DF3" w14:paraId="7B77BC5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A410A1A" w14:textId="77777777" w:rsidR="000F0644" w:rsidRPr="00743DF3" w:rsidRDefault="00554986" w:rsidP="000361A4">
            <w:pPr>
              <w:pStyle w:val="Tabellentext"/>
            </w:pPr>
            <w:r>
              <w:t>57:B</w:t>
            </w:r>
          </w:p>
        </w:tc>
        <w:tc>
          <w:tcPr>
            <w:tcW w:w="1075" w:type="pct"/>
          </w:tcPr>
          <w:p w14:paraId="6C2D578B" w14:textId="77777777" w:rsidR="000F0644" w:rsidRPr="00743DF3" w:rsidRDefault="00554986" w:rsidP="000361A4">
            <w:pPr>
              <w:pStyle w:val="Tabellentext"/>
            </w:pPr>
            <w:r>
              <w:t>Entlassungsgrund</w:t>
            </w:r>
          </w:p>
        </w:tc>
        <w:tc>
          <w:tcPr>
            <w:tcW w:w="326" w:type="pct"/>
          </w:tcPr>
          <w:p w14:paraId="22845001" w14:textId="77777777" w:rsidR="000F0644" w:rsidRPr="00743DF3" w:rsidRDefault="00554986" w:rsidP="000361A4">
            <w:pPr>
              <w:pStyle w:val="Tabellentext"/>
            </w:pPr>
            <w:r>
              <w:t>M</w:t>
            </w:r>
          </w:p>
        </w:tc>
        <w:tc>
          <w:tcPr>
            <w:tcW w:w="1646" w:type="pct"/>
          </w:tcPr>
          <w:p w14:paraId="48FE0E67" w14:textId="77777777" w:rsidR="000F0644" w:rsidRPr="00743DF3" w:rsidRDefault="00554986" w:rsidP="00177070">
            <w:pPr>
              <w:pStyle w:val="Tabellentext"/>
              <w:ind w:left="453" w:hanging="340"/>
            </w:pPr>
            <w:r>
              <w:t>s. Anhang: EntlGrund</w:t>
            </w:r>
          </w:p>
        </w:tc>
        <w:tc>
          <w:tcPr>
            <w:tcW w:w="1328" w:type="pct"/>
          </w:tcPr>
          <w:p w14:paraId="557B6FAA" w14:textId="77777777" w:rsidR="000F0644" w:rsidRPr="00743DF3" w:rsidRDefault="00554986" w:rsidP="000361A4">
            <w:pPr>
              <w:pStyle w:val="Tabellentext"/>
            </w:pPr>
            <w:r>
              <w:t>ENTLGRUND</w:t>
            </w:r>
          </w:p>
        </w:tc>
      </w:tr>
    </w:tbl>
    <w:p w14:paraId="3B80A7C0" w14:textId="77777777" w:rsidR="00B864C8" w:rsidRDefault="00B864C8">
      <w:pPr>
        <w:sectPr w:rsidR="00B864C8" w:rsidSect="00163BAC">
          <w:headerReference w:type="even" r:id="rId53"/>
          <w:headerReference w:type="default" r:id="rId54"/>
          <w:footerReference w:type="even" r:id="rId55"/>
          <w:footerReference w:type="default" r:id="rId56"/>
          <w:headerReference w:type="first" r:id="rId57"/>
          <w:footerReference w:type="first" r:id="rId58"/>
          <w:pgSz w:w="11906" w:h="16838"/>
          <w:pgMar w:top="1418" w:right="1134" w:bottom="1418" w:left="1701" w:header="454" w:footer="737" w:gutter="0"/>
          <w:cols w:space="708"/>
          <w:docGrid w:linePitch="360"/>
        </w:sectPr>
      </w:pPr>
    </w:p>
    <w:p w14:paraId="51B0444B" w14:textId="77777777" w:rsidR="0094520C" w:rsidRDefault="00554986"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224F579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38DF63" w14:textId="77777777" w:rsidR="000517F0" w:rsidRPr="000517F0" w:rsidRDefault="00554986" w:rsidP="009A4847">
            <w:pPr>
              <w:pStyle w:val="Tabellenkopf"/>
            </w:pPr>
            <w:r>
              <w:t>ID</w:t>
            </w:r>
          </w:p>
        </w:tc>
        <w:tc>
          <w:tcPr>
            <w:tcW w:w="5885" w:type="dxa"/>
          </w:tcPr>
          <w:p w14:paraId="0ADED99F" w14:textId="77777777" w:rsidR="000517F0" w:rsidRDefault="00554986" w:rsidP="000517F0">
            <w:pPr>
              <w:pStyle w:val="Tabellentext"/>
              <w:cnfStyle w:val="000000000000" w:firstRow="0" w:lastRow="0" w:firstColumn="0" w:lastColumn="0" w:oddVBand="0" w:evenVBand="0" w:oddHBand="0" w:evenHBand="0" w:firstRowFirstColumn="0" w:firstRowLastColumn="0" w:lastRowFirstColumn="0" w:lastRowLastColumn="0"/>
            </w:pPr>
            <w:r>
              <w:t>51196</w:t>
            </w:r>
          </w:p>
        </w:tc>
      </w:tr>
      <w:tr w:rsidR="000955B5" w14:paraId="1795443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E029D9" w14:textId="77777777" w:rsidR="000955B5" w:rsidRDefault="00554986" w:rsidP="009A4847">
            <w:pPr>
              <w:pStyle w:val="Tabellenkopf"/>
            </w:pPr>
            <w:r>
              <w:t>Bezeichnung</w:t>
            </w:r>
          </w:p>
        </w:tc>
        <w:tc>
          <w:tcPr>
            <w:tcW w:w="5885" w:type="dxa"/>
          </w:tcPr>
          <w:p w14:paraId="2AB25C8D" w14:textId="77777777" w:rsidR="000955B5" w:rsidRDefault="00554986"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Todesfällen</w:t>
            </w:r>
          </w:p>
        </w:tc>
      </w:tr>
      <w:tr w:rsidR="000955B5" w14:paraId="392F10A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66FE9F" w14:textId="77777777" w:rsidR="000955B5" w:rsidRDefault="00554986" w:rsidP="009A4847">
            <w:pPr>
              <w:pStyle w:val="Tabellenkopf"/>
            </w:pPr>
            <w:r>
              <w:t>Indikatortyp</w:t>
            </w:r>
          </w:p>
        </w:tc>
        <w:tc>
          <w:tcPr>
            <w:tcW w:w="5885" w:type="dxa"/>
          </w:tcPr>
          <w:p w14:paraId="0E42F148" w14:textId="77777777" w:rsidR="000955B5" w:rsidRDefault="00554986"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17C610F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9DB02D" w14:textId="77777777" w:rsidR="000955B5" w:rsidRDefault="00554986" w:rsidP="000955B5">
            <w:pPr>
              <w:pStyle w:val="Tabellenkopf"/>
            </w:pPr>
            <w:r>
              <w:t>Art des Wertes</w:t>
            </w:r>
          </w:p>
        </w:tc>
        <w:tc>
          <w:tcPr>
            <w:tcW w:w="5885" w:type="dxa"/>
          </w:tcPr>
          <w:p w14:paraId="057C9753" w14:textId="77777777" w:rsidR="000955B5" w:rsidRDefault="00554986"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0EB4BE6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86787A" w14:textId="77777777" w:rsidR="000955B5" w:rsidRDefault="00554986" w:rsidP="000955B5">
            <w:pPr>
              <w:pStyle w:val="Tabellenkopf"/>
            </w:pPr>
            <w:r>
              <w:t>Bezug zum Verfahren</w:t>
            </w:r>
          </w:p>
        </w:tc>
        <w:tc>
          <w:tcPr>
            <w:tcW w:w="5885" w:type="dxa"/>
          </w:tcPr>
          <w:p w14:paraId="55C8AD7F" w14:textId="77777777" w:rsidR="000955B5" w:rsidRDefault="00554986"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3D8C9BD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FA148B" w14:textId="77777777" w:rsidR="000955B5" w:rsidRDefault="00554986" w:rsidP="000955B5">
            <w:pPr>
              <w:pStyle w:val="Tabellenkopf"/>
            </w:pPr>
            <w:r>
              <w:t>Berechnun</w:t>
            </w:r>
            <w:r>
              <w:t>gsart</w:t>
            </w:r>
          </w:p>
        </w:tc>
        <w:tc>
          <w:tcPr>
            <w:tcW w:w="5885" w:type="dxa"/>
          </w:tcPr>
          <w:p w14:paraId="02F2F423" w14:textId="77777777" w:rsidR="000955B5" w:rsidRDefault="00554986"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70736A0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423DC6" w14:textId="77777777" w:rsidR="000955B5" w:rsidRDefault="00554986" w:rsidP="000955B5">
            <w:pPr>
              <w:pStyle w:val="Tabellenkopf"/>
            </w:pPr>
            <w:r>
              <w:t>Referenzbereich 2019</w:t>
            </w:r>
          </w:p>
        </w:tc>
        <w:tc>
          <w:tcPr>
            <w:tcW w:w="5885" w:type="dxa"/>
          </w:tcPr>
          <w:p w14:paraId="4648C326" w14:textId="2764C941" w:rsidR="000955B5" w:rsidRDefault="00554986"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19" w:author="IQTIG" w:date="2020-04-27T15:02:00Z">
              <w:r w:rsidR="00752BFB">
                <w:delText>x</w:delText>
              </w:r>
            </w:del>
            <w:ins w:id="20" w:author="IQTIG" w:date="2020-04-27T15:02:00Z">
              <w:r>
                <w:t>3,37</w:t>
              </w:r>
            </w:ins>
            <w:r>
              <w:t xml:space="preserve"> (95. Perzentil)</w:t>
            </w:r>
          </w:p>
        </w:tc>
      </w:tr>
      <w:tr w:rsidR="000955B5" w14:paraId="7E03F4C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B8B8D0" w14:textId="77777777" w:rsidR="000955B5" w:rsidRDefault="00554986" w:rsidP="00CA48E9">
            <w:pPr>
              <w:pStyle w:val="Tabellenkopf"/>
            </w:pPr>
            <w:r w:rsidRPr="00E37ACC">
              <w:t xml:space="preserve">Referenzbereich </w:t>
            </w:r>
            <w:r>
              <w:t>2018</w:t>
            </w:r>
          </w:p>
        </w:tc>
        <w:tc>
          <w:tcPr>
            <w:tcW w:w="5885" w:type="dxa"/>
          </w:tcPr>
          <w:p w14:paraId="4796C4AD" w14:textId="77777777" w:rsidR="000955B5" w:rsidRDefault="00554986" w:rsidP="000955B5">
            <w:pPr>
              <w:pStyle w:val="Tabellentext"/>
              <w:cnfStyle w:val="000000000000" w:firstRow="0" w:lastRow="0" w:firstColumn="0" w:lastColumn="0" w:oddVBand="0" w:evenVBand="0" w:oddHBand="0" w:evenHBand="0" w:firstRowFirstColumn="0" w:firstRowLastColumn="0" w:lastRowFirstColumn="0" w:lastRowLastColumn="0"/>
            </w:pPr>
            <w:r>
              <w:t>≤ 5,70 (95. Perzentil)</w:t>
            </w:r>
          </w:p>
        </w:tc>
      </w:tr>
      <w:tr w:rsidR="000955B5" w14:paraId="42A0C0F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D1EDD3" w14:textId="77777777" w:rsidR="000955B5" w:rsidRDefault="00554986" w:rsidP="000955B5">
            <w:pPr>
              <w:pStyle w:val="Tabellenkopf"/>
            </w:pPr>
            <w:r>
              <w:t>Erläuterung zum Referenzbereich 2019</w:t>
            </w:r>
          </w:p>
        </w:tc>
        <w:tc>
          <w:tcPr>
            <w:tcW w:w="5885" w:type="dxa"/>
          </w:tcPr>
          <w:p w14:paraId="289DA3C7" w14:textId="77777777" w:rsidR="000955B5" w:rsidRDefault="005549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1DB5EC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179BFF" w14:textId="77777777" w:rsidR="000955B5" w:rsidRDefault="00554986" w:rsidP="000955B5">
            <w:pPr>
              <w:pStyle w:val="Tabellenkopf"/>
            </w:pPr>
            <w:r>
              <w:t>Erläuterung zum Strukturierten Dialog bzw. Stellungnahmeverfahren 2019</w:t>
            </w:r>
          </w:p>
        </w:tc>
        <w:tc>
          <w:tcPr>
            <w:tcW w:w="5885" w:type="dxa"/>
          </w:tcPr>
          <w:p w14:paraId="20C85E6E" w14:textId="77777777" w:rsidR="000955B5" w:rsidRDefault="005549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1C8902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D0CB32" w14:textId="77777777" w:rsidR="000955B5" w:rsidRDefault="00554986" w:rsidP="000955B5">
            <w:pPr>
              <w:pStyle w:val="Tabellenkopf"/>
            </w:pPr>
            <w:r w:rsidRPr="00E37ACC">
              <w:t xml:space="preserve">Methode der </w:t>
            </w:r>
            <w:r w:rsidRPr="00E37ACC">
              <w:t>Risikoadjustierung</w:t>
            </w:r>
          </w:p>
        </w:tc>
        <w:tc>
          <w:tcPr>
            <w:tcW w:w="5885" w:type="dxa"/>
          </w:tcPr>
          <w:p w14:paraId="40100625" w14:textId="77777777" w:rsidR="000955B5" w:rsidRDefault="00554986"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0BFB337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4E4842" w14:textId="77777777" w:rsidR="000955B5" w:rsidRPr="00E37ACC" w:rsidRDefault="00554986" w:rsidP="000955B5">
            <w:pPr>
              <w:pStyle w:val="Tabellenkopf"/>
            </w:pPr>
            <w:r>
              <w:t>Erläuterung der Risikoadjustierung</w:t>
            </w:r>
          </w:p>
        </w:tc>
        <w:tc>
          <w:tcPr>
            <w:tcW w:w="5885" w:type="dxa"/>
          </w:tcPr>
          <w:p w14:paraId="4436F8FF" w14:textId="77777777" w:rsidR="000955B5" w:rsidRDefault="00554986" w:rsidP="000955B5">
            <w:pPr>
              <w:pStyle w:val="Tabellentext"/>
              <w:cnfStyle w:val="000000000000" w:firstRow="0" w:lastRow="0" w:firstColumn="0" w:lastColumn="0" w:oddVBand="0" w:evenVBand="0" w:oddHBand="0" w:evenHBand="0" w:firstRowFirstColumn="0" w:firstRowLastColumn="0" w:lastRowFirstColumn="0" w:lastRowLastColumn="0"/>
            </w:pPr>
            <w:r>
              <w:t>Das Risikomodell wurde auf Basis der Daten des Erfassungsjahres 2016 überarbeitet.</w:t>
            </w:r>
          </w:p>
        </w:tc>
      </w:tr>
      <w:tr w:rsidR="000955B5" w14:paraId="683AF5B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F32EFB" w14:textId="77777777" w:rsidR="000955B5" w:rsidRPr="00E37ACC" w:rsidRDefault="00554986" w:rsidP="000955B5">
            <w:pPr>
              <w:pStyle w:val="Tabellenkopf"/>
            </w:pPr>
            <w:r w:rsidRPr="00E37ACC">
              <w:t>Rechenregeln</w:t>
            </w:r>
          </w:p>
        </w:tc>
        <w:tc>
          <w:tcPr>
            <w:tcW w:w="5885" w:type="dxa"/>
          </w:tcPr>
          <w:p w14:paraId="125E3498" w14:textId="77777777" w:rsidR="000955B5" w:rsidRPr="00897EAC" w:rsidRDefault="005549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31463CA" w14:textId="77777777" w:rsidR="000955B5" w:rsidRDefault="00554986" w:rsidP="000955B5">
            <w:pPr>
              <w:pStyle w:val="Tabellentext"/>
              <w:cnfStyle w:val="000000000000" w:firstRow="0" w:lastRow="0" w:firstColumn="0" w:lastColumn="0" w:oddVBand="0" w:evenVBand="0" w:oddHBand="0" w:evenHBand="0" w:firstRowFirstColumn="0" w:firstRowLastColumn="0" w:lastRowFirstColumn="0" w:lastRowLastColumn="0"/>
            </w:pPr>
            <w:r>
              <w:t>Verstorbene Patientinnen und Patienten</w:t>
            </w:r>
          </w:p>
          <w:p w14:paraId="00451B8C" w14:textId="77777777" w:rsidR="000955B5" w:rsidRPr="00897EAC" w:rsidRDefault="005549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63E7132" w14:textId="77777777" w:rsidR="000955B5" w:rsidRDefault="00554986"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w:t>
            </w:r>
          </w:p>
          <w:p w14:paraId="548972DE" w14:textId="77777777" w:rsidR="000955B5" w:rsidRPr="00897EAC" w:rsidRDefault="005549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38087F7F" w14:textId="77777777" w:rsidR="000955B5" w:rsidRDefault="00554986"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Todesfällen</w:t>
            </w:r>
          </w:p>
          <w:p w14:paraId="3910049A" w14:textId="77777777" w:rsidR="000955B5" w:rsidRPr="00897EAC" w:rsidRDefault="005549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368D5D24" w14:textId="60899243" w:rsidR="000955B5" w:rsidRPr="00715CCE" w:rsidRDefault="00554986"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Todesfällen, risikoadjustiert nach logistischem DEFI-REV-Score für </w:t>
            </w:r>
            <w:del w:id="21" w:author="IQTIG" w:date="2020-04-27T15:02:00Z">
              <w:r w:rsidR="00752BFB">
                <w:rPr>
                  <w:rStyle w:val="Fett"/>
                  <w:b w:val="0"/>
                  <w:bCs w:val="0"/>
                </w:rPr>
                <w:delText>QI-</w:delText>
              </w:r>
            </w:del>
            <w:r>
              <w:rPr>
                <w:rStyle w:val="Fett"/>
                <w:b w:val="0"/>
                <w:bCs w:val="0"/>
              </w:rPr>
              <w:t>ID 51196</w:t>
            </w:r>
          </w:p>
        </w:tc>
      </w:tr>
      <w:tr w:rsidR="000955B5" w14:paraId="66C4D9E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F11378" w14:textId="77777777" w:rsidR="000955B5" w:rsidRPr="00E37ACC" w:rsidRDefault="00554986" w:rsidP="000955B5">
            <w:pPr>
              <w:pStyle w:val="Tabellenkopf"/>
            </w:pPr>
            <w:r w:rsidRPr="00E37ACC">
              <w:t>Erläuterung der Rechenregel</w:t>
            </w:r>
          </w:p>
        </w:tc>
        <w:tc>
          <w:tcPr>
            <w:tcW w:w="5885" w:type="dxa"/>
          </w:tcPr>
          <w:p w14:paraId="1384BFF5" w14:textId="77777777" w:rsidR="000955B5" w:rsidRDefault="005549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C6A58A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E8E3E4" w14:textId="77777777" w:rsidR="000955B5" w:rsidRPr="00E37ACC" w:rsidRDefault="00554986" w:rsidP="000955B5">
            <w:pPr>
              <w:pStyle w:val="Tabellenkopf"/>
            </w:pPr>
            <w:r w:rsidRPr="00E37ACC">
              <w:t>Teildatensatzbezug</w:t>
            </w:r>
          </w:p>
        </w:tc>
        <w:tc>
          <w:tcPr>
            <w:tcW w:w="5885" w:type="dxa"/>
          </w:tcPr>
          <w:p w14:paraId="097B5B4D" w14:textId="77777777" w:rsidR="000955B5" w:rsidRDefault="00554986" w:rsidP="000955B5">
            <w:pPr>
              <w:pStyle w:val="Tabellentext"/>
              <w:cnfStyle w:val="000000000000" w:firstRow="0" w:lastRow="0" w:firstColumn="0" w:lastColumn="0" w:oddVBand="0" w:evenVBand="0" w:oddHBand="0" w:evenHBand="0" w:firstRowFirstColumn="0" w:firstRowLastColumn="0" w:lastRowFirstColumn="0" w:lastRowLastColumn="0"/>
            </w:pPr>
            <w:r>
              <w:t>09/6:B</w:t>
            </w:r>
          </w:p>
        </w:tc>
      </w:tr>
      <w:tr w:rsidR="000955B5" w14:paraId="305AA2E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D8345E" w14:textId="77777777" w:rsidR="000955B5" w:rsidRPr="00E37ACC" w:rsidRDefault="00554986" w:rsidP="000955B5">
            <w:pPr>
              <w:pStyle w:val="Tabellenkopf"/>
            </w:pPr>
            <w:r w:rsidRPr="00E37ACC">
              <w:t>Zähler (Forme</w:t>
            </w:r>
            <w:r w:rsidRPr="00E37ACC">
              <w:t>l)</w:t>
            </w:r>
          </w:p>
        </w:tc>
        <w:tc>
          <w:tcPr>
            <w:tcW w:w="5885" w:type="dxa"/>
          </w:tcPr>
          <w:p w14:paraId="5F5DE658" w14:textId="77777777" w:rsidR="000955B5" w:rsidRPr="00955893" w:rsidRDefault="00554986"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O_51196</w:t>
            </w:r>
          </w:p>
        </w:tc>
      </w:tr>
      <w:tr w:rsidR="00CA3AE5" w14:paraId="4A4748A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281EBC" w14:textId="77777777" w:rsidR="00CA3AE5" w:rsidRPr="00E37ACC" w:rsidRDefault="00554986" w:rsidP="00CA3AE5">
            <w:pPr>
              <w:pStyle w:val="Tabellenkopf"/>
            </w:pPr>
            <w:r w:rsidRPr="00E37ACC">
              <w:t>Nenner (Formel)</w:t>
            </w:r>
          </w:p>
        </w:tc>
        <w:tc>
          <w:tcPr>
            <w:tcW w:w="5885" w:type="dxa"/>
          </w:tcPr>
          <w:p w14:paraId="3E2FC938" w14:textId="77777777" w:rsidR="00CA3AE5" w:rsidRPr="00955893" w:rsidRDefault="00554986"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E_51196</w:t>
            </w:r>
          </w:p>
        </w:tc>
      </w:tr>
      <w:tr w:rsidR="00CA3AE5" w14:paraId="70D537A1"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2BBB0A4F" w14:textId="77777777" w:rsidR="00CA3AE5" w:rsidRPr="00E37ACC" w:rsidRDefault="00554986"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7A8E2251"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418731CB" w14:textId="77777777" w:rsidR="00CA3AE5" w:rsidRPr="00A20477" w:rsidRDefault="00554986" w:rsidP="00CA3AE5">
                  <w:pPr>
                    <w:pStyle w:val="Tabellenkopf"/>
                    <w:rPr>
                      <w:szCs w:val="18"/>
                    </w:rPr>
                  </w:pPr>
                  <w:r>
                    <w:rPr>
                      <w:szCs w:val="18"/>
                    </w:rPr>
                    <w:t>O (observed)</w:t>
                  </w:r>
                </w:p>
              </w:tc>
            </w:tr>
            <w:tr w:rsidR="00CA3AE5" w:rsidRPr="00743DF3" w14:paraId="47B4931C" w14:textId="77777777" w:rsidTr="00D34D7F">
              <w:tc>
                <w:tcPr>
                  <w:tcW w:w="2125" w:type="dxa"/>
                  <w:tcBorders>
                    <w:top w:val="single" w:sz="4" w:space="0" w:color="BFBFBF" w:themeColor="background1" w:themeShade="BF"/>
                  </w:tcBorders>
                  <w:vAlign w:val="center"/>
                </w:tcPr>
                <w:p w14:paraId="39C77B02" w14:textId="77777777" w:rsidR="00CA3AE5" w:rsidRDefault="00554986"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34C6BFB0" w14:textId="77777777" w:rsidR="00CA3AE5" w:rsidRPr="00CD53BC" w:rsidRDefault="00554986" w:rsidP="004217A9">
                  <w:pPr>
                    <w:pStyle w:val="Tabellentext"/>
                    <w:rPr>
                      <w:szCs w:val="18"/>
                    </w:rPr>
                  </w:pPr>
                  <w:r>
                    <w:rPr>
                      <w:szCs w:val="18"/>
                    </w:rPr>
                    <w:t>Kalkulatorische Kennzahl</w:t>
                  </w:r>
                </w:p>
              </w:tc>
            </w:tr>
            <w:tr w:rsidR="00CA3AE5" w:rsidRPr="00743DF3" w14:paraId="39C05955" w14:textId="77777777" w:rsidTr="00D34D7F">
              <w:tc>
                <w:tcPr>
                  <w:tcW w:w="2125" w:type="dxa"/>
                  <w:vAlign w:val="center"/>
                </w:tcPr>
                <w:p w14:paraId="757C80A5" w14:textId="18BCF167" w:rsidR="00CA3AE5" w:rsidRPr="00A20477" w:rsidRDefault="00752BFB" w:rsidP="00CA3AE5">
                  <w:pPr>
                    <w:pStyle w:val="Tabellentext"/>
                    <w:rPr>
                      <w:szCs w:val="18"/>
                    </w:rPr>
                  </w:pPr>
                  <w:del w:id="22" w:author="IQTIG" w:date="2020-04-27T15:02:00Z">
                    <w:r>
                      <w:rPr>
                        <w:szCs w:val="18"/>
                      </w:rPr>
                      <w:delText>Kennzahl-</w:delText>
                    </w:r>
                  </w:del>
                  <w:r w:rsidR="00554986">
                    <w:rPr>
                      <w:szCs w:val="18"/>
                    </w:rPr>
                    <w:t>ID</w:t>
                  </w:r>
                </w:p>
              </w:tc>
              <w:tc>
                <w:tcPr>
                  <w:tcW w:w="3755" w:type="dxa"/>
                  <w:vAlign w:val="center"/>
                </w:tcPr>
                <w:p w14:paraId="44603439" w14:textId="77777777" w:rsidR="00CA3AE5" w:rsidRPr="001258DD" w:rsidRDefault="00554986" w:rsidP="004217A9">
                  <w:pPr>
                    <w:pStyle w:val="Tabellentext"/>
                    <w:rPr>
                      <w:color w:val="000000"/>
                      <w:szCs w:val="18"/>
                      <w:lang w:eastAsia="de-DE"/>
                    </w:rPr>
                  </w:pPr>
                  <w:r>
                    <w:rPr>
                      <w:color w:val="000000"/>
                      <w:szCs w:val="18"/>
                    </w:rPr>
                    <w:t>O_51196</w:t>
                  </w:r>
                </w:p>
              </w:tc>
            </w:tr>
            <w:tr w:rsidR="00CA3AE5" w:rsidRPr="00743DF3" w14:paraId="6DC633C0" w14:textId="77777777" w:rsidTr="00D34D7F">
              <w:tc>
                <w:tcPr>
                  <w:tcW w:w="2125" w:type="dxa"/>
                  <w:vAlign w:val="center"/>
                </w:tcPr>
                <w:p w14:paraId="232FD790" w14:textId="77777777" w:rsidR="00CA3AE5" w:rsidRDefault="00554986" w:rsidP="00CA3AE5">
                  <w:pPr>
                    <w:pStyle w:val="Tabellentext"/>
                    <w:rPr>
                      <w:szCs w:val="18"/>
                    </w:rPr>
                  </w:pPr>
                  <w:r>
                    <w:rPr>
                      <w:szCs w:val="18"/>
                    </w:rPr>
                    <w:t>Bezug zu QS-Ergebnissen</w:t>
                  </w:r>
                </w:p>
              </w:tc>
              <w:tc>
                <w:tcPr>
                  <w:tcW w:w="3755" w:type="dxa"/>
                  <w:vAlign w:val="center"/>
                </w:tcPr>
                <w:p w14:paraId="7D6D864D" w14:textId="77777777" w:rsidR="00CA3AE5" w:rsidRDefault="00554986" w:rsidP="004217A9">
                  <w:pPr>
                    <w:pStyle w:val="Tabellentext"/>
                    <w:rPr>
                      <w:szCs w:val="18"/>
                    </w:rPr>
                  </w:pPr>
                  <w:r>
                    <w:rPr>
                      <w:szCs w:val="18"/>
                    </w:rPr>
                    <w:t>51196</w:t>
                  </w:r>
                </w:p>
              </w:tc>
            </w:tr>
            <w:tr w:rsidR="00CA3AE5" w:rsidRPr="00743DF3" w14:paraId="7D72E062" w14:textId="77777777" w:rsidTr="00D34D7F">
              <w:tc>
                <w:tcPr>
                  <w:tcW w:w="2125" w:type="dxa"/>
                  <w:vAlign w:val="center"/>
                </w:tcPr>
                <w:p w14:paraId="67BC4FA6" w14:textId="77777777" w:rsidR="00CA3AE5" w:rsidRDefault="00554986" w:rsidP="00CA3AE5">
                  <w:pPr>
                    <w:pStyle w:val="Tabellentext"/>
                    <w:rPr>
                      <w:szCs w:val="18"/>
                    </w:rPr>
                  </w:pPr>
                  <w:r>
                    <w:rPr>
                      <w:szCs w:val="18"/>
                    </w:rPr>
                    <w:t>Bezug zum Verfahren</w:t>
                  </w:r>
                </w:p>
              </w:tc>
              <w:tc>
                <w:tcPr>
                  <w:tcW w:w="3755" w:type="dxa"/>
                  <w:vAlign w:val="center"/>
                </w:tcPr>
                <w:p w14:paraId="3E4879BB" w14:textId="77777777" w:rsidR="00CA3AE5" w:rsidRDefault="00554986" w:rsidP="004217A9">
                  <w:pPr>
                    <w:pStyle w:val="Tabellentext"/>
                    <w:rPr>
                      <w:szCs w:val="18"/>
                    </w:rPr>
                  </w:pPr>
                  <w:r>
                    <w:rPr>
                      <w:szCs w:val="18"/>
                    </w:rPr>
                    <w:t>DeQS</w:t>
                  </w:r>
                </w:p>
              </w:tc>
            </w:tr>
            <w:tr w:rsidR="00CA3AE5" w:rsidRPr="00743DF3" w14:paraId="260F82C5" w14:textId="77777777" w:rsidTr="00D34D7F">
              <w:tc>
                <w:tcPr>
                  <w:tcW w:w="2125" w:type="dxa"/>
                  <w:tcBorders>
                    <w:bottom w:val="single" w:sz="4" w:space="0" w:color="BFBFBF" w:themeColor="background1" w:themeShade="BF"/>
                  </w:tcBorders>
                  <w:vAlign w:val="center"/>
                </w:tcPr>
                <w:p w14:paraId="3B170D8F" w14:textId="77777777" w:rsidR="00CA3AE5" w:rsidRDefault="00554986" w:rsidP="00CA3AE5">
                  <w:pPr>
                    <w:pStyle w:val="Tabellentext"/>
                    <w:rPr>
                      <w:szCs w:val="18"/>
                    </w:rPr>
                  </w:pPr>
                  <w:r>
                    <w:rPr>
                      <w:szCs w:val="18"/>
                    </w:rPr>
                    <w:t>Sortierung</w:t>
                  </w:r>
                </w:p>
              </w:tc>
              <w:tc>
                <w:tcPr>
                  <w:tcW w:w="3755" w:type="dxa"/>
                  <w:vAlign w:val="center"/>
                </w:tcPr>
                <w:p w14:paraId="7E6FE776" w14:textId="77777777" w:rsidR="00CA3AE5" w:rsidRDefault="00554986" w:rsidP="004217A9">
                  <w:pPr>
                    <w:pStyle w:val="Tabellentext"/>
                    <w:rPr>
                      <w:szCs w:val="18"/>
                    </w:rPr>
                  </w:pPr>
                  <w:r>
                    <w:rPr>
                      <w:szCs w:val="18"/>
                    </w:rPr>
                    <w:t>-</w:t>
                  </w:r>
                </w:p>
              </w:tc>
            </w:tr>
            <w:tr w:rsidR="00CA3AE5" w:rsidRPr="00743DF3" w14:paraId="17F9DEE5" w14:textId="77777777" w:rsidTr="00D34D7F">
              <w:tc>
                <w:tcPr>
                  <w:tcW w:w="2125" w:type="dxa"/>
                  <w:tcBorders>
                    <w:top w:val="single" w:sz="4" w:space="0" w:color="BFBFBF" w:themeColor="background1" w:themeShade="BF"/>
                  </w:tcBorders>
                  <w:vAlign w:val="center"/>
                </w:tcPr>
                <w:p w14:paraId="3C187E6F" w14:textId="77777777" w:rsidR="00CA3AE5" w:rsidRDefault="00554986" w:rsidP="00CA3AE5">
                  <w:pPr>
                    <w:pStyle w:val="Tabellentext"/>
                    <w:rPr>
                      <w:szCs w:val="18"/>
                    </w:rPr>
                  </w:pPr>
                  <w:r>
                    <w:rPr>
                      <w:szCs w:val="18"/>
                    </w:rPr>
                    <w:t>Rechenregel</w:t>
                  </w:r>
                </w:p>
              </w:tc>
              <w:tc>
                <w:tcPr>
                  <w:tcW w:w="3755" w:type="dxa"/>
                  <w:vAlign w:val="center"/>
                </w:tcPr>
                <w:p w14:paraId="12B72B03" w14:textId="77777777" w:rsidR="00CA3AE5" w:rsidRDefault="00554986" w:rsidP="004217A9">
                  <w:pPr>
                    <w:pStyle w:val="Tabellentext"/>
                    <w:rPr>
                      <w:szCs w:val="18"/>
                    </w:rPr>
                  </w:pPr>
                  <w:r>
                    <w:rPr>
                      <w:szCs w:val="18"/>
                    </w:rPr>
                    <w:t>Beobachtete Rate an Todesfällen</w:t>
                  </w:r>
                </w:p>
              </w:tc>
            </w:tr>
            <w:tr w:rsidR="00CA3AE5" w:rsidRPr="00743DF3" w14:paraId="6DAC43F7" w14:textId="77777777" w:rsidTr="00D34D7F">
              <w:tc>
                <w:tcPr>
                  <w:tcW w:w="2125" w:type="dxa"/>
                  <w:tcBorders>
                    <w:top w:val="single" w:sz="4" w:space="0" w:color="BFBFBF" w:themeColor="background1" w:themeShade="BF"/>
                  </w:tcBorders>
                  <w:vAlign w:val="center"/>
                </w:tcPr>
                <w:p w14:paraId="67E8B1A2" w14:textId="77777777" w:rsidR="00CA3AE5" w:rsidRPr="00A20477" w:rsidRDefault="00554986"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64F387C4" w14:textId="77777777" w:rsidR="00CA3AE5" w:rsidRPr="00CD53BC" w:rsidRDefault="00554986" w:rsidP="004217A9">
                  <w:pPr>
                    <w:pStyle w:val="Tabellentext"/>
                    <w:rPr>
                      <w:szCs w:val="18"/>
                    </w:rPr>
                  </w:pPr>
                  <w:r>
                    <w:rPr>
                      <w:szCs w:val="18"/>
                    </w:rPr>
                    <w:t>Anteil</w:t>
                  </w:r>
                </w:p>
              </w:tc>
            </w:tr>
            <w:tr w:rsidR="00CA3AE5" w:rsidRPr="00743DF3" w14:paraId="257AB77C" w14:textId="77777777" w:rsidTr="00D34D7F">
              <w:tc>
                <w:tcPr>
                  <w:tcW w:w="2125" w:type="dxa"/>
                  <w:vAlign w:val="center"/>
                </w:tcPr>
                <w:p w14:paraId="04B84BCD" w14:textId="77777777" w:rsidR="00CA3AE5" w:rsidRDefault="00554986" w:rsidP="00CA3AE5">
                  <w:pPr>
                    <w:pStyle w:val="Tabellentext"/>
                    <w:rPr>
                      <w:szCs w:val="18"/>
                    </w:rPr>
                  </w:pPr>
                  <w:r>
                    <w:rPr>
                      <w:szCs w:val="18"/>
                    </w:rPr>
                    <w:t>Teildatensatz</w:t>
                  </w:r>
                  <w:r>
                    <w:rPr>
                      <w:szCs w:val="18"/>
                    </w:rPr>
                    <w:t>bezug</w:t>
                  </w:r>
                </w:p>
              </w:tc>
              <w:tc>
                <w:tcPr>
                  <w:tcW w:w="3755" w:type="dxa"/>
                  <w:vAlign w:val="center"/>
                </w:tcPr>
                <w:p w14:paraId="2D40AEB2" w14:textId="77777777" w:rsidR="00CA3AE5" w:rsidRPr="001C3626" w:rsidRDefault="00554986" w:rsidP="004217A9">
                  <w:pPr>
                    <w:pStyle w:val="Tabellentext"/>
                    <w:rPr>
                      <w:szCs w:val="18"/>
                    </w:rPr>
                  </w:pPr>
                  <w:r>
                    <w:rPr>
                      <w:szCs w:val="18"/>
                    </w:rPr>
                    <w:t>09/6:B</w:t>
                  </w:r>
                </w:p>
              </w:tc>
            </w:tr>
            <w:tr w:rsidR="00CA3AE5" w:rsidRPr="00743DF3" w14:paraId="0231B4B0" w14:textId="77777777" w:rsidTr="00D34D7F">
              <w:tc>
                <w:tcPr>
                  <w:tcW w:w="2125" w:type="dxa"/>
                  <w:vAlign w:val="center"/>
                </w:tcPr>
                <w:p w14:paraId="6FDDDB33" w14:textId="77777777" w:rsidR="00CA3AE5" w:rsidRDefault="00554986" w:rsidP="00CA3AE5">
                  <w:pPr>
                    <w:pStyle w:val="Tabellentext"/>
                    <w:rPr>
                      <w:szCs w:val="18"/>
                    </w:rPr>
                  </w:pPr>
                  <w:r>
                    <w:rPr>
                      <w:szCs w:val="18"/>
                    </w:rPr>
                    <w:lastRenderedPageBreak/>
                    <w:t>Zähler</w:t>
                  </w:r>
                </w:p>
              </w:tc>
              <w:tc>
                <w:tcPr>
                  <w:tcW w:w="3755" w:type="dxa"/>
                </w:tcPr>
                <w:p w14:paraId="2D2F147C" w14:textId="77777777" w:rsidR="00CA3AE5" w:rsidRPr="00955893" w:rsidRDefault="00554986" w:rsidP="004217A9">
                  <w:pPr>
                    <w:pStyle w:val="CodeOhneSilbentrennung"/>
                    <w:rPr>
                      <w:rStyle w:val="Code"/>
                    </w:rPr>
                  </w:pPr>
                  <w:r>
                    <w:rPr>
                      <w:rStyle w:val="Code"/>
                    </w:rPr>
                    <w:t>ENTLGRUND %==% "07"</w:t>
                  </w:r>
                </w:p>
              </w:tc>
            </w:tr>
            <w:tr w:rsidR="00CA3AE5" w:rsidRPr="00743DF3" w14:paraId="1927ADE8" w14:textId="77777777" w:rsidTr="00D34D7F">
              <w:tc>
                <w:tcPr>
                  <w:tcW w:w="2125" w:type="dxa"/>
                  <w:vAlign w:val="center"/>
                </w:tcPr>
                <w:p w14:paraId="47ED7D08" w14:textId="77777777" w:rsidR="00CA3AE5" w:rsidRDefault="00554986" w:rsidP="00CA3AE5">
                  <w:pPr>
                    <w:pStyle w:val="Tabellentext"/>
                    <w:rPr>
                      <w:szCs w:val="18"/>
                    </w:rPr>
                  </w:pPr>
                  <w:r>
                    <w:rPr>
                      <w:szCs w:val="18"/>
                    </w:rPr>
                    <w:t>Nenner</w:t>
                  </w:r>
                </w:p>
              </w:tc>
              <w:tc>
                <w:tcPr>
                  <w:tcW w:w="3755" w:type="dxa"/>
                </w:tcPr>
                <w:p w14:paraId="7CE2857B" w14:textId="77777777" w:rsidR="00CA3AE5" w:rsidRPr="00955893" w:rsidRDefault="00554986" w:rsidP="004217A9">
                  <w:pPr>
                    <w:pStyle w:val="CodeOhneSilbentrennung"/>
                    <w:rPr>
                      <w:rStyle w:val="Code"/>
                    </w:rPr>
                  </w:pPr>
                  <w:r>
                    <w:rPr>
                      <w:rStyle w:val="Code"/>
                    </w:rPr>
                    <w:t>TRUE</w:t>
                  </w:r>
                </w:p>
              </w:tc>
            </w:tr>
            <w:tr w:rsidR="00CA3AE5" w:rsidRPr="00AC590F" w14:paraId="04B18C44" w14:textId="77777777" w:rsidTr="00D34D7F">
              <w:tc>
                <w:tcPr>
                  <w:tcW w:w="2125" w:type="dxa"/>
                  <w:vAlign w:val="center"/>
                </w:tcPr>
                <w:p w14:paraId="22475841" w14:textId="77777777" w:rsidR="00CA3AE5" w:rsidRPr="00AC590F" w:rsidRDefault="00554986" w:rsidP="00CA3AE5">
                  <w:pPr>
                    <w:pStyle w:val="Tabellentext"/>
                    <w:rPr>
                      <w:rFonts w:cstheme="minorHAnsi"/>
                      <w:szCs w:val="18"/>
                    </w:rPr>
                  </w:pPr>
                  <w:r w:rsidRPr="00AC590F">
                    <w:rPr>
                      <w:rFonts w:cs="Calibri"/>
                      <w:szCs w:val="18"/>
                    </w:rPr>
                    <w:t>Darstellung</w:t>
                  </w:r>
                </w:p>
              </w:tc>
              <w:tc>
                <w:tcPr>
                  <w:tcW w:w="3755" w:type="dxa"/>
                  <w:vAlign w:val="center"/>
                </w:tcPr>
                <w:p w14:paraId="26116738" w14:textId="77777777" w:rsidR="00CA3AE5" w:rsidRPr="00AC590F" w:rsidRDefault="00554986"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667E5340" w14:textId="77777777" w:rsidTr="00D34D7F">
              <w:tc>
                <w:tcPr>
                  <w:tcW w:w="2125" w:type="dxa"/>
                  <w:tcBorders>
                    <w:bottom w:val="single" w:sz="4" w:space="0" w:color="BFBFBF" w:themeColor="background1" w:themeShade="BF"/>
                  </w:tcBorders>
                  <w:vAlign w:val="center"/>
                </w:tcPr>
                <w:p w14:paraId="2A5EB3AB" w14:textId="77777777" w:rsidR="00CA3AE5" w:rsidRPr="00AC590F" w:rsidRDefault="00554986"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0E1F6BFC" w14:textId="77777777" w:rsidR="00CA3AE5" w:rsidRPr="00AC590F" w:rsidRDefault="00554986" w:rsidP="004217A9">
                  <w:pPr>
                    <w:pStyle w:val="Tabellentext"/>
                    <w:rPr>
                      <w:rFonts w:cstheme="minorHAnsi"/>
                      <w:szCs w:val="18"/>
                    </w:rPr>
                  </w:pPr>
                  <w:r>
                    <w:rPr>
                      <w:rFonts w:cs="Calibri"/>
                      <w:szCs w:val="18"/>
                    </w:rPr>
                    <w:t>-</w:t>
                  </w:r>
                </w:p>
              </w:tc>
            </w:tr>
          </w:tbl>
          <w:p w14:paraId="174C9AA4" w14:textId="77777777" w:rsidR="00CA3AE5" w:rsidRPr="00E3098F" w:rsidRDefault="00554986"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7F8A8024"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3EC40237" w14:textId="77777777" w:rsidR="00CA3AE5" w:rsidRPr="00E37ACC" w:rsidRDefault="00554986"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0ECD34E5"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0095D306" w14:textId="77777777" w:rsidR="00CA3AE5" w:rsidRPr="00A20477" w:rsidRDefault="00554986" w:rsidP="00CA3AE5">
                  <w:pPr>
                    <w:pStyle w:val="Tabellenkopf"/>
                    <w:rPr>
                      <w:szCs w:val="18"/>
                    </w:rPr>
                  </w:pPr>
                  <w:r>
                    <w:rPr>
                      <w:szCs w:val="18"/>
                    </w:rPr>
                    <w:t>E (expected)</w:t>
                  </w:r>
                </w:p>
              </w:tc>
            </w:tr>
            <w:tr w:rsidR="00CA3AE5" w:rsidRPr="00743DF3" w14:paraId="2116CB3C" w14:textId="77777777" w:rsidTr="00D34D7F">
              <w:tc>
                <w:tcPr>
                  <w:tcW w:w="2125" w:type="dxa"/>
                  <w:tcBorders>
                    <w:top w:val="single" w:sz="4" w:space="0" w:color="BFBFBF" w:themeColor="background1" w:themeShade="BF"/>
                  </w:tcBorders>
                  <w:vAlign w:val="center"/>
                </w:tcPr>
                <w:p w14:paraId="7172F301" w14:textId="77777777" w:rsidR="00CA3AE5" w:rsidRDefault="00554986"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61E17372" w14:textId="77777777" w:rsidR="00CA3AE5" w:rsidRPr="00CD53BC" w:rsidRDefault="00554986" w:rsidP="004217A9">
                  <w:pPr>
                    <w:pStyle w:val="Tabellentext"/>
                    <w:rPr>
                      <w:szCs w:val="18"/>
                    </w:rPr>
                  </w:pPr>
                  <w:r>
                    <w:rPr>
                      <w:szCs w:val="18"/>
                    </w:rPr>
                    <w:t>Kalkulatorische Kennzahl</w:t>
                  </w:r>
                </w:p>
              </w:tc>
            </w:tr>
            <w:tr w:rsidR="00CA3AE5" w:rsidRPr="00743DF3" w14:paraId="190C4BA6" w14:textId="77777777" w:rsidTr="00D34D7F">
              <w:tc>
                <w:tcPr>
                  <w:tcW w:w="2125" w:type="dxa"/>
                  <w:vAlign w:val="center"/>
                </w:tcPr>
                <w:p w14:paraId="027F8914" w14:textId="2385C6D3" w:rsidR="00CA3AE5" w:rsidRPr="00A20477" w:rsidRDefault="00752BFB" w:rsidP="00CA3AE5">
                  <w:pPr>
                    <w:pStyle w:val="Tabellentext"/>
                    <w:rPr>
                      <w:szCs w:val="18"/>
                    </w:rPr>
                  </w:pPr>
                  <w:del w:id="23" w:author="IQTIG" w:date="2020-04-27T15:02:00Z">
                    <w:r>
                      <w:rPr>
                        <w:szCs w:val="18"/>
                      </w:rPr>
                      <w:delText>Kennzahl-</w:delText>
                    </w:r>
                  </w:del>
                  <w:r w:rsidR="00554986">
                    <w:rPr>
                      <w:szCs w:val="18"/>
                    </w:rPr>
                    <w:t>ID</w:t>
                  </w:r>
                </w:p>
              </w:tc>
              <w:tc>
                <w:tcPr>
                  <w:tcW w:w="3755" w:type="dxa"/>
                  <w:vAlign w:val="center"/>
                </w:tcPr>
                <w:p w14:paraId="71BA744B" w14:textId="77777777" w:rsidR="00CA3AE5" w:rsidRPr="001258DD" w:rsidRDefault="00554986" w:rsidP="004217A9">
                  <w:pPr>
                    <w:pStyle w:val="Tabellentext"/>
                    <w:rPr>
                      <w:color w:val="000000"/>
                      <w:szCs w:val="18"/>
                      <w:lang w:eastAsia="de-DE"/>
                    </w:rPr>
                  </w:pPr>
                  <w:r>
                    <w:rPr>
                      <w:color w:val="000000"/>
                      <w:szCs w:val="18"/>
                    </w:rPr>
                    <w:t>E_51196</w:t>
                  </w:r>
                </w:p>
              </w:tc>
            </w:tr>
            <w:tr w:rsidR="00CA3AE5" w:rsidRPr="00743DF3" w14:paraId="224E362B" w14:textId="77777777" w:rsidTr="00D34D7F">
              <w:tc>
                <w:tcPr>
                  <w:tcW w:w="2125" w:type="dxa"/>
                  <w:vAlign w:val="center"/>
                </w:tcPr>
                <w:p w14:paraId="07BEE72A" w14:textId="77777777" w:rsidR="00CA3AE5" w:rsidRDefault="00554986" w:rsidP="00CA3AE5">
                  <w:pPr>
                    <w:pStyle w:val="Tabellentext"/>
                    <w:rPr>
                      <w:szCs w:val="18"/>
                    </w:rPr>
                  </w:pPr>
                  <w:r>
                    <w:rPr>
                      <w:szCs w:val="18"/>
                    </w:rPr>
                    <w:t>Bezug zu QS-Ergebnissen</w:t>
                  </w:r>
                </w:p>
              </w:tc>
              <w:tc>
                <w:tcPr>
                  <w:tcW w:w="3755" w:type="dxa"/>
                  <w:vAlign w:val="center"/>
                </w:tcPr>
                <w:p w14:paraId="41B6F127" w14:textId="77777777" w:rsidR="00CA3AE5" w:rsidRDefault="00554986" w:rsidP="004217A9">
                  <w:pPr>
                    <w:pStyle w:val="Tabellentext"/>
                    <w:rPr>
                      <w:szCs w:val="18"/>
                    </w:rPr>
                  </w:pPr>
                  <w:r>
                    <w:rPr>
                      <w:szCs w:val="18"/>
                    </w:rPr>
                    <w:t>51196</w:t>
                  </w:r>
                </w:p>
              </w:tc>
            </w:tr>
            <w:tr w:rsidR="00CA3AE5" w:rsidRPr="00743DF3" w14:paraId="24670EB7" w14:textId="77777777" w:rsidTr="00D34D7F">
              <w:tc>
                <w:tcPr>
                  <w:tcW w:w="2125" w:type="dxa"/>
                  <w:vAlign w:val="center"/>
                </w:tcPr>
                <w:p w14:paraId="2D80D0A9" w14:textId="77777777" w:rsidR="00CA3AE5" w:rsidRDefault="00554986" w:rsidP="00CA3AE5">
                  <w:pPr>
                    <w:pStyle w:val="Tabellentext"/>
                    <w:rPr>
                      <w:szCs w:val="18"/>
                    </w:rPr>
                  </w:pPr>
                  <w:r>
                    <w:rPr>
                      <w:szCs w:val="18"/>
                    </w:rPr>
                    <w:t>Bezug zum Verfahren</w:t>
                  </w:r>
                </w:p>
              </w:tc>
              <w:tc>
                <w:tcPr>
                  <w:tcW w:w="3755" w:type="dxa"/>
                  <w:vAlign w:val="center"/>
                </w:tcPr>
                <w:p w14:paraId="41D1B059" w14:textId="77777777" w:rsidR="00CA3AE5" w:rsidRDefault="00554986" w:rsidP="004217A9">
                  <w:pPr>
                    <w:pStyle w:val="Tabellentext"/>
                    <w:rPr>
                      <w:szCs w:val="18"/>
                    </w:rPr>
                  </w:pPr>
                  <w:r>
                    <w:rPr>
                      <w:szCs w:val="18"/>
                    </w:rPr>
                    <w:t>DeQS</w:t>
                  </w:r>
                </w:p>
              </w:tc>
            </w:tr>
            <w:tr w:rsidR="00CA3AE5" w:rsidRPr="00743DF3" w14:paraId="31223D37" w14:textId="77777777" w:rsidTr="00D34D7F">
              <w:tc>
                <w:tcPr>
                  <w:tcW w:w="2125" w:type="dxa"/>
                  <w:tcBorders>
                    <w:bottom w:val="single" w:sz="4" w:space="0" w:color="BFBFBF" w:themeColor="background1" w:themeShade="BF"/>
                  </w:tcBorders>
                  <w:vAlign w:val="center"/>
                </w:tcPr>
                <w:p w14:paraId="20AC47CB" w14:textId="77777777" w:rsidR="00CA3AE5" w:rsidRDefault="00554986" w:rsidP="00CA3AE5">
                  <w:pPr>
                    <w:pStyle w:val="Tabellentext"/>
                    <w:rPr>
                      <w:szCs w:val="18"/>
                    </w:rPr>
                  </w:pPr>
                  <w:r>
                    <w:rPr>
                      <w:szCs w:val="18"/>
                    </w:rPr>
                    <w:t>Sortierung</w:t>
                  </w:r>
                </w:p>
              </w:tc>
              <w:tc>
                <w:tcPr>
                  <w:tcW w:w="3755" w:type="dxa"/>
                  <w:vAlign w:val="center"/>
                </w:tcPr>
                <w:p w14:paraId="0C4AEAE6" w14:textId="77777777" w:rsidR="00CA3AE5" w:rsidRDefault="00554986" w:rsidP="004217A9">
                  <w:pPr>
                    <w:pStyle w:val="Tabellentext"/>
                    <w:rPr>
                      <w:szCs w:val="18"/>
                    </w:rPr>
                  </w:pPr>
                  <w:r>
                    <w:rPr>
                      <w:szCs w:val="18"/>
                    </w:rPr>
                    <w:t>-</w:t>
                  </w:r>
                </w:p>
              </w:tc>
            </w:tr>
            <w:tr w:rsidR="00CA3AE5" w:rsidRPr="00743DF3" w14:paraId="4502088E" w14:textId="77777777" w:rsidTr="00D34D7F">
              <w:tc>
                <w:tcPr>
                  <w:tcW w:w="2125" w:type="dxa"/>
                  <w:tcBorders>
                    <w:top w:val="single" w:sz="4" w:space="0" w:color="BFBFBF" w:themeColor="background1" w:themeShade="BF"/>
                  </w:tcBorders>
                  <w:vAlign w:val="center"/>
                </w:tcPr>
                <w:p w14:paraId="099341A6" w14:textId="77777777" w:rsidR="00CA3AE5" w:rsidRDefault="00554986" w:rsidP="00CA3AE5">
                  <w:pPr>
                    <w:pStyle w:val="Tabellentext"/>
                    <w:rPr>
                      <w:szCs w:val="18"/>
                    </w:rPr>
                  </w:pPr>
                  <w:r>
                    <w:rPr>
                      <w:szCs w:val="18"/>
                    </w:rPr>
                    <w:t>Rechenregel</w:t>
                  </w:r>
                </w:p>
              </w:tc>
              <w:tc>
                <w:tcPr>
                  <w:tcW w:w="3755" w:type="dxa"/>
                  <w:vAlign w:val="center"/>
                </w:tcPr>
                <w:p w14:paraId="714A2889" w14:textId="5E294E4A" w:rsidR="00CA3AE5" w:rsidRDefault="00554986" w:rsidP="004217A9">
                  <w:pPr>
                    <w:pStyle w:val="Tabellentext"/>
                    <w:rPr>
                      <w:szCs w:val="18"/>
                    </w:rPr>
                  </w:pPr>
                  <w:r>
                    <w:rPr>
                      <w:szCs w:val="18"/>
                    </w:rPr>
                    <w:t xml:space="preserve">Erwartete Rate an Todesfällen, risikoadjustiert nach logistischem DEFI-REV-Score für </w:t>
                  </w:r>
                  <w:del w:id="24" w:author="IQTIG" w:date="2020-04-27T15:02:00Z">
                    <w:r w:rsidR="00752BFB">
                      <w:rPr>
                        <w:szCs w:val="18"/>
                      </w:rPr>
                      <w:delText>QI-</w:delText>
                    </w:r>
                  </w:del>
                  <w:r>
                    <w:rPr>
                      <w:szCs w:val="18"/>
                    </w:rPr>
                    <w:t>ID 51196</w:t>
                  </w:r>
                </w:p>
              </w:tc>
            </w:tr>
            <w:tr w:rsidR="00CA3AE5" w:rsidRPr="00743DF3" w14:paraId="5B6A0F8A" w14:textId="77777777" w:rsidTr="00D34D7F">
              <w:tc>
                <w:tcPr>
                  <w:tcW w:w="2125" w:type="dxa"/>
                  <w:tcBorders>
                    <w:top w:val="single" w:sz="4" w:space="0" w:color="BFBFBF" w:themeColor="background1" w:themeShade="BF"/>
                  </w:tcBorders>
                  <w:vAlign w:val="center"/>
                </w:tcPr>
                <w:p w14:paraId="7A0F01EE" w14:textId="77777777" w:rsidR="00CA3AE5" w:rsidRPr="00A20477" w:rsidRDefault="00554986"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2CC9F934" w14:textId="77777777" w:rsidR="00CA3AE5" w:rsidRPr="00CD53BC" w:rsidRDefault="00554986" w:rsidP="004217A9">
                  <w:pPr>
                    <w:pStyle w:val="Tabellentext"/>
                    <w:rPr>
                      <w:szCs w:val="18"/>
                    </w:rPr>
                  </w:pPr>
                  <w:r>
                    <w:rPr>
                      <w:szCs w:val="18"/>
                    </w:rPr>
                    <w:t>Mittelwert</w:t>
                  </w:r>
                </w:p>
              </w:tc>
            </w:tr>
            <w:tr w:rsidR="00CA3AE5" w:rsidRPr="00743DF3" w14:paraId="3BF038AD" w14:textId="77777777" w:rsidTr="00D34D7F">
              <w:tc>
                <w:tcPr>
                  <w:tcW w:w="2125" w:type="dxa"/>
                  <w:vAlign w:val="center"/>
                </w:tcPr>
                <w:p w14:paraId="0EE2FE32" w14:textId="77777777" w:rsidR="00CA3AE5" w:rsidRDefault="00554986" w:rsidP="00CA3AE5">
                  <w:pPr>
                    <w:pStyle w:val="Tabellentext"/>
                    <w:rPr>
                      <w:szCs w:val="18"/>
                    </w:rPr>
                  </w:pPr>
                  <w:r>
                    <w:rPr>
                      <w:szCs w:val="18"/>
                    </w:rPr>
                    <w:t>Teildatensatz</w:t>
                  </w:r>
                  <w:r>
                    <w:rPr>
                      <w:szCs w:val="18"/>
                    </w:rPr>
                    <w:t>bezug</w:t>
                  </w:r>
                </w:p>
              </w:tc>
              <w:tc>
                <w:tcPr>
                  <w:tcW w:w="3755" w:type="dxa"/>
                  <w:vAlign w:val="center"/>
                </w:tcPr>
                <w:p w14:paraId="353E8E92" w14:textId="77777777" w:rsidR="00CA3AE5" w:rsidRPr="001C3626" w:rsidRDefault="00554986" w:rsidP="004217A9">
                  <w:pPr>
                    <w:pStyle w:val="Tabellentext"/>
                    <w:rPr>
                      <w:szCs w:val="18"/>
                    </w:rPr>
                  </w:pPr>
                  <w:r>
                    <w:rPr>
                      <w:szCs w:val="18"/>
                    </w:rPr>
                    <w:t>09/6:B</w:t>
                  </w:r>
                </w:p>
              </w:tc>
            </w:tr>
            <w:tr w:rsidR="00CA3AE5" w:rsidRPr="00743DF3" w14:paraId="4D386680" w14:textId="77777777" w:rsidTr="00D34D7F">
              <w:tc>
                <w:tcPr>
                  <w:tcW w:w="2125" w:type="dxa"/>
                  <w:vAlign w:val="center"/>
                </w:tcPr>
                <w:p w14:paraId="09BB2330" w14:textId="77777777" w:rsidR="00CA3AE5" w:rsidRDefault="00554986" w:rsidP="00CA3AE5">
                  <w:pPr>
                    <w:pStyle w:val="Tabellentext"/>
                    <w:rPr>
                      <w:szCs w:val="18"/>
                    </w:rPr>
                  </w:pPr>
                  <w:r>
                    <w:rPr>
                      <w:szCs w:val="18"/>
                    </w:rPr>
                    <w:t>Zähler</w:t>
                  </w:r>
                </w:p>
              </w:tc>
              <w:tc>
                <w:tcPr>
                  <w:tcW w:w="3755" w:type="dxa"/>
                </w:tcPr>
                <w:p w14:paraId="6B418FD9" w14:textId="77777777" w:rsidR="00CA3AE5" w:rsidRPr="00955893" w:rsidRDefault="00554986" w:rsidP="004217A9">
                  <w:pPr>
                    <w:pStyle w:val="CodeOhneSilbentrennung"/>
                    <w:rPr>
                      <w:rStyle w:val="Code"/>
                    </w:rPr>
                  </w:pPr>
                  <w:r>
                    <w:rPr>
                      <w:rStyle w:val="Code"/>
                    </w:rPr>
                    <w:t>fn_M09N6Score_51196</w:t>
                  </w:r>
                </w:p>
              </w:tc>
            </w:tr>
            <w:tr w:rsidR="00CA3AE5" w:rsidRPr="00743DF3" w14:paraId="3BFEB638" w14:textId="77777777" w:rsidTr="00D34D7F">
              <w:tc>
                <w:tcPr>
                  <w:tcW w:w="2125" w:type="dxa"/>
                  <w:vAlign w:val="center"/>
                </w:tcPr>
                <w:p w14:paraId="07C12148" w14:textId="77777777" w:rsidR="00CA3AE5" w:rsidRDefault="00554986" w:rsidP="00CA3AE5">
                  <w:pPr>
                    <w:pStyle w:val="Tabellentext"/>
                    <w:rPr>
                      <w:szCs w:val="18"/>
                    </w:rPr>
                  </w:pPr>
                  <w:r>
                    <w:rPr>
                      <w:szCs w:val="18"/>
                    </w:rPr>
                    <w:t>Nenner</w:t>
                  </w:r>
                </w:p>
              </w:tc>
              <w:tc>
                <w:tcPr>
                  <w:tcW w:w="3755" w:type="dxa"/>
                </w:tcPr>
                <w:p w14:paraId="17268666" w14:textId="77777777" w:rsidR="00CA3AE5" w:rsidRPr="00955893" w:rsidRDefault="00554986" w:rsidP="004217A9">
                  <w:pPr>
                    <w:pStyle w:val="CodeOhneSilbentrennung"/>
                    <w:rPr>
                      <w:rStyle w:val="Code"/>
                    </w:rPr>
                  </w:pPr>
                  <w:r>
                    <w:rPr>
                      <w:rStyle w:val="Code"/>
                    </w:rPr>
                    <w:t>TRUE</w:t>
                  </w:r>
                </w:p>
              </w:tc>
            </w:tr>
            <w:tr w:rsidR="00CA3AE5" w:rsidRPr="00AC590F" w14:paraId="67F9AFE3" w14:textId="77777777" w:rsidTr="00D34D7F">
              <w:tc>
                <w:tcPr>
                  <w:tcW w:w="2125" w:type="dxa"/>
                  <w:vAlign w:val="center"/>
                </w:tcPr>
                <w:p w14:paraId="35A160E7" w14:textId="77777777" w:rsidR="00CA3AE5" w:rsidRPr="00AC590F" w:rsidRDefault="00554986" w:rsidP="00CA3AE5">
                  <w:pPr>
                    <w:pStyle w:val="Tabellentext"/>
                    <w:rPr>
                      <w:rFonts w:cstheme="minorHAnsi"/>
                      <w:szCs w:val="18"/>
                    </w:rPr>
                  </w:pPr>
                  <w:r w:rsidRPr="00AC590F">
                    <w:rPr>
                      <w:rFonts w:cs="Calibri"/>
                      <w:szCs w:val="18"/>
                    </w:rPr>
                    <w:t>Darstellung</w:t>
                  </w:r>
                </w:p>
              </w:tc>
              <w:tc>
                <w:tcPr>
                  <w:tcW w:w="3755" w:type="dxa"/>
                  <w:vAlign w:val="center"/>
                </w:tcPr>
                <w:p w14:paraId="0B0F609A" w14:textId="77777777" w:rsidR="00CA3AE5" w:rsidRPr="00AC590F" w:rsidRDefault="00554986"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6B8D47C5" w14:textId="77777777" w:rsidTr="00D34D7F">
              <w:tc>
                <w:tcPr>
                  <w:tcW w:w="2125" w:type="dxa"/>
                  <w:tcBorders>
                    <w:bottom w:val="single" w:sz="4" w:space="0" w:color="BFBFBF" w:themeColor="background1" w:themeShade="BF"/>
                  </w:tcBorders>
                  <w:vAlign w:val="center"/>
                </w:tcPr>
                <w:p w14:paraId="70DD7D4A" w14:textId="77777777" w:rsidR="00CA3AE5" w:rsidRPr="00AC590F" w:rsidRDefault="00554986"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7C1C7A50" w14:textId="77777777" w:rsidR="00CA3AE5" w:rsidRPr="00AC590F" w:rsidRDefault="00554986" w:rsidP="004217A9">
                  <w:pPr>
                    <w:pStyle w:val="Tabellentext"/>
                    <w:rPr>
                      <w:rFonts w:cstheme="minorHAnsi"/>
                      <w:szCs w:val="18"/>
                    </w:rPr>
                  </w:pPr>
                  <w:r>
                    <w:rPr>
                      <w:rFonts w:cs="Calibri"/>
                      <w:szCs w:val="18"/>
                    </w:rPr>
                    <w:t>-</w:t>
                  </w:r>
                </w:p>
              </w:tc>
            </w:tr>
          </w:tbl>
          <w:p w14:paraId="26074262" w14:textId="77777777" w:rsidR="00CA3AE5" w:rsidRPr="00E3098F" w:rsidRDefault="00554986"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1B9D0BB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62DD69" w14:textId="77777777" w:rsidR="00CA3AE5" w:rsidRPr="00E37ACC" w:rsidRDefault="00554986" w:rsidP="00CA3AE5">
            <w:pPr>
              <w:pStyle w:val="Tabellenkopf"/>
            </w:pPr>
            <w:r w:rsidRPr="00E37ACC">
              <w:t>Verwendete Funktionen</w:t>
            </w:r>
          </w:p>
        </w:tc>
        <w:tc>
          <w:tcPr>
            <w:tcW w:w="5885" w:type="dxa"/>
          </w:tcPr>
          <w:p w14:paraId="0ED4FA8F" w14:textId="77777777" w:rsidR="00926BD3" w:rsidRPr="00926BD3" w:rsidRDefault="00554986"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fn_IndikationFolgeOPInfektion</w:t>
            </w:r>
            <w:r>
              <w:rPr>
                <w:rStyle w:val="Code"/>
                <w:rFonts w:cs="Arial"/>
                <w:szCs w:val="21"/>
              </w:rPr>
              <w:br/>
              <w:t>fn_M09N6Score_51196</w:t>
            </w:r>
          </w:p>
        </w:tc>
      </w:tr>
      <w:tr w:rsidR="00CA3AE5" w14:paraId="69D7A68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D6C45D" w14:textId="77777777" w:rsidR="00CA3AE5" w:rsidRPr="00E37ACC" w:rsidRDefault="00554986" w:rsidP="00CA3AE5">
            <w:pPr>
              <w:pStyle w:val="Tabellenkopf"/>
            </w:pPr>
            <w:r w:rsidRPr="00E37ACC">
              <w:t>Verwendete Listen</w:t>
            </w:r>
          </w:p>
        </w:tc>
        <w:tc>
          <w:tcPr>
            <w:tcW w:w="5885" w:type="dxa"/>
          </w:tcPr>
          <w:p w14:paraId="34382B08" w14:textId="77777777" w:rsidR="00CA3AE5" w:rsidRPr="00926BD3" w:rsidRDefault="00554986"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011FE02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1B591D" w14:textId="77777777" w:rsidR="00CA3AE5" w:rsidRPr="00E37ACC" w:rsidRDefault="00554986" w:rsidP="00CA3AE5">
            <w:pPr>
              <w:pStyle w:val="Tabellenkopf"/>
            </w:pPr>
            <w:r>
              <w:t>Darstellung</w:t>
            </w:r>
          </w:p>
        </w:tc>
        <w:tc>
          <w:tcPr>
            <w:tcW w:w="5885" w:type="dxa"/>
          </w:tcPr>
          <w:p w14:paraId="6136747E" w14:textId="77777777" w:rsidR="00CA3AE5" w:rsidRPr="00DD70A1" w:rsidRDefault="00554986"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3FC7E8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E67ACD" w14:textId="77777777" w:rsidR="00CA3AE5" w:rsidRPr="00E37ACC" w:rsidRDefault="00554986" w:rsidP="00CA3AE5">
            <w:pPr>
              <w:pStyle w:val="Tabellenkopf"/>
            </w:pPr>
            <w:r>
              <w:t>Grafik</w:t>
            </w:r>
          </w:p>
        </w:tc>
        <w:tc>
          <w:tcPr>
            <w:tcW w:w="5885" w:type="dxa"/>
          </w:tcPr>
          <w:p w14:paraId="2B01ED61" w14:textId="77777777" w:rsidR="00CA3AE5" w:rsidRPr="00DD70A1" w:rsidRDefault="00554986"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C5D9EA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8FB8AC" w14:textId="77777777" w:rsidR="00CA3AE5" w:rsidRPr="00E37ACC" w:rsidRDefault="00554986" w:rsidP="00CA3AE5">
            <w:pPr>
              <w:pStyle w:val="Tabellenkopf"/>
            </w:pPr>
            <w:r>
              <w:t>Vergleichbarkeit mit Vorjahresergebnissen</w:t>
            </w:r>
          </w:p>
        </w:tc>
        <w:tc>
          <w:tcPr>
            <w:tcW w:w="5885" w:type="dxa"/>
          </w:tcPr>
          <w:p w14:paraId="0CAC62F9" w14:textId="77777777" w:rsidR="00CA3AE5" w:rsidRDefault="00554986"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3E9D6A34" w14:textId="77777777" w:rsidR="009E1781" w:rsidRDefault="00554986" w:rsidP="00AA7E2B">
      <w:pPr>
        <w:pStyle w:val="Tabellentext"/>
        <w:spacing w:before="0" w:after="0" w:line="20" w:lineRule="exact"/>
        <w:ind w:left="0" w:right="0"/>
      </w:pPr>
    </w:p>
    <w:p w14:paraId="3800236F" w14:textId="77777777" w:rsidR="00B864C8" w:rsidRDefault="00B864C8">
      <w:pPr>
        <w:sectPr w:rsidR="00B864C8" w:rsidSect="00AD6E6F">
          <w:pgSz w:w="11906" w:h="16838"/>
          <w:pgMar w:top="1418" w:right="1134" w:bottom="1418" w:left="1701" w:header="454" w:footer="737" w:gutter="0"/>
          <w:cols w:space="708"/>
          <w:docGrid w:linePitch="360"/>
        </w:sectPr>
      </w:pPr>
    </w:p>
    <w:p w14:paraId="785C2B4B" w14:textId="77777777" w:rsidR="007F3806" w:rsidRDefault="00554986" w:rsidP="007F3806">
      <w:pPr>
        <w:pStyle w:val="Absatzberschriftebene2nurinNavigation"/>
      </w:pPr>
      <w:r>
        <w:lastRenderedPageBreak/>
        <w:t>Risikofaktoren</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2B734C68"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02F5D183" w14:textId="77777777" w:rsidR="00890E2F" w:rsidRPr="001E2092" w:rsidRDefault="00554986" w:rsidP="00890E2F">
            <w:pPr>
              <w:pStyle w:val="Tabellenkopf"/>
              <w:rPr>
                <w:szCs w:val="20"/>
              </w:rPr>
            </w:pPr>
            <w:r>
              <w:t>Referenzwahrscheinlichkeit</w:t>
            </w:r>
            <w:r w:rsidRPr="00B8324E">
              <w:t xml:space="preserve">: </w:t>
            </w:r>
            <w:r>
              <w:rPr>
                <w:szCs w:val="20"/>
              </w:rPr>
              <w:t>0,223 % (Odds: 0,002</w:t>
            </w:r>
            <w:r>
              <w:rPr>
                <w:szCs w:val="20"/>
              </w:rPr>
              <w:t>)</w:t>
            </w:r>
          </w:p>
        </w:tc>
      </w:tr>
      <w:tr w:rsidR="00BA23B7" w:rsidRPr="009E2B0C" w14:paraId="097C2DB9"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01470602" w14:textId="77777777" w:rsidR="00BA23B7" w:rsidRPr="001E2092" w:rsidRDefault="00554986"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1CBE2523" w14:textId="77777777" w:rsidR="00BA23B7" w:rsidRPr="001E2092" w:rsidRDefault="00554986"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45A38236" w14:textId="77777777" w:rsidR="00BA23B7" w:rsidRPr="001E2092" w:rsidRDefault="00554986"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2CC7366F" w14:textId="77777777" w:rsidR="00BA23B7" w:rsidRPr="001E2092" w:rsidRDefault="00554986"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71801630" w14:textId="77777777" w:rsidR="00BA23B7" w:rsidRPr="001E2092" w:rsidRDefault="00554986"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59E035C8" w14:textId="77777777" w:rsidR="00BA23B7" w:rsidRPr="001E2092" w:rsidRDefault="00554986" w:rsidP="00AD6C60">
            <w:pPr>
              <w:pStyle w:val="Tabellenkopf"/>
              <w:ind w:left="0"/>
              <w:jc w:val="right"/>
              <w:rPr>
                <w:szCs w:val="18"/>
              </w:rPr>
            </w:pPr>
            <w:r>
              <w:rPr>
                <w:szCs w:val="18"/>
              </w:rPr>
              <w:t>95 %-Vertrau</w:t>
            </w:r>
            <w:r>
              <w:rPr>
                <w:szCs w:val="18"/>
              </w:rPr>
              <w:t>ensbereich</w:t>
            </w:r>
          </w:p>
        </w:tc>
      </w:tr>
      <w:tr w:rsidR="00BA23B7" w:rsidRPr="00743DF3" w14:paraId="0440EDEF"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BF2D38B" w14:textId="77777777" w:rsidR="00BA23B7" w:rsidRPr="001E2092" w:rsidRDefault="00554986" w:rsidP="00C25810">
            <w:pPr>
              <w:pStyle w:val="Tabellentext"/>
              <w:rPr>
                <w:szCs w:val="18"/>
              </w:rPr>
            </w:pPr>
            <w:r>
              <w:rPr>
                <w:szCs w:val="18"/>
              </w:rPr>
              <w:t>Konstante</w:t>
            </w:r>
          </w:p>
        </w:tc>
        <w:tc>
          <w:tcPr>
            <w:tcW w:w="1013" w:type="pct"/>
          </w:tcPr>
          <w:p w14:paraId="2DAA6452" w14:textId="77777777" w:rsidR="00BA23B7" w:rsidRPr="001E2092" w:rsidRDefault="00554986" w:rsidP="009E6F3B">
            <w:pPr>
              <w:pStyle w:val="Tabellentext"/>
              <w:jc w:val="right"/>
              <w:rPr>
                <w:szCs w:val="18"/>
              </w:rPr>
            </w:pPr>
            <w:r>
              <w:rPr>
                <w:szCs w:val="18"/>
              </w:rPr>
              <w:t>-6,105248048149616</w:t>
            </w:r>
          </w:p>
        </w:tc>
        <w:tc>
          <w:tcPr>
            <w:tcW w:w="390" w:type="pct"/>
          </w:tcPr>
          <w:p w14:paraId="7CD77C1F" w14:textId="77777777" w:rsidR="00BA23B7" w:rsidRPr="001E2092" w:rsidRDefault="00554986" w:rsidP="004D14B9">
            <w:pPr>
              <w:pStyle w:val="Tabellentext"/>
              <w:ind w:left="0"/>
              <w:jc w:val="right"/>
              <w:rPr>
                <w:szCs w:val="18"/>
              </w:rPr>
            </w:pPr>
            <w:r>
              <w:rPr>
                <w:szCs w:val="18"/>
              </w:rPr>
              <w:t>0,388</w:t>
            </w:r>
          </w:p>
        </w:tc>
        <w:tc>
          <w:tcPr>
            <w:tcW w:w="548" w:type="pct"/>
          </w:tcPr>
          <w:p w14:paraId="71C1A566" w14:textId="77777777" w:rsidR="00BA23B7" w:rsidRPr="001E2092" w:rsidRDefault="00554986" w:rsidP="009E6F3B">
            <w:pPr>
              <w:pStyle w:val="Tabellentext"/>
              <w:jc w:val="right"/>
              <w:rPr>
                <w:szCs w:val="18"/>
              </w:rPr>
            </w:pPr>
            <w:r>
              <w:rPr>
                <w:szCs w:val="18"/>
              </w:rPr>
              <w:t>-15,720</w:t>
            </w:r>
          </w:p>
        </w:tc>
        <w:tc>
          <w:tcPr>
            <w:tcW w:w="468" w:type="pct"/>
          </w:tcPr>
          <w:p w14:paraId="2CF328E0" w14:textId="77777777" w:rsidR="00BA23B7" w:rsidRPr="001E2092" w:rsidRDefault="00554986" w:rsidP="004D14B9">
            <w:pPr>
              <w:pStyle w:val="Tabellentext"/>
              <w:ind w:left="6"/>
              <w:jc w:val="right"/>
              <w:rPr>
                <w:szCs w:val="18"/>
              </w:rPr>
            </w:pPr>
            <w:r>
              <w:rPr>
                <w:szCs w:val="18"/>
              </w:rPr>
              <w:t>-</w:t>
            </w:r>
          </w:p>
        </w:tc>
        <w:tc>
          <w:tcPr>
            <w:tcW w:w="1172" w:type="pct"/>
          </w:tcPr>
          <w:p w14:paraId="0773E5BB" w14:textId="77777777" w:rsidR="00BA23B7" w:rsidRPr="001E2092" w:rsidRDefault="00554986" w:rsidP="005521DD">
            <w:pPr>
              <w:pStyle w:val="Tabellentext"/>
              <w:ind w:left="-6"/>
              <w:jc w:val="right"/>
              <w:rPr>
                <w:szCs w:val="18"/>
              </w:rPr>
            </w:pPr>
            <w:r>
              <w:rPr>
                <w:szCs w:val="18"/>
              </w:rPr>
              <w:t>-</w:t>
            </w:r>
          </w:p>
        </w:tc>
      </w:tr>
      <w:tr w:rsidR="00BA23B7" w:rsidRPr="00743DF3" w14:paraId="08FA8E69"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9F4A9BD" w14:textId="77777777" w:rsidR="00BA23B7" w:rsidRPr="001E2092" w:rsidRDefault="00554986" w:rsidP="00C25810">
            <w:pPr>
              <w:pStyle w:val="Tabellentext"/>
              <w:rPr>
                <w:szCs w:val="18"/>
              </w:rPr>
            </w:pPr>
            <w:r>
              <w:rPr>
                <w:szCs w:val="18"/>
              </w:rPr>
              <w:t>ASA-Klassifikation 3</w:t>
            </w:r>
          </w:p>
        </w:tc>
        <w:tc>
          <w:tcPr>
            <w:tcW w:w="1013" w:type="pct"/>
          </w:tcPr>
          <w:p w14:paraId="4A208F2D" w14:textId="77777777" w:rsidR="00BA23B7" w:rsidRPr="001E2092" w:rsidRDefault="00554986" w:rsidP="009E6F3B">
            <w:pPr>
              <w:pStyle w:val="Tabellentext"/>
              <w:jc w:val="right"/>
              <w:rPr>
                <w:szCs w:val="18"/>
              </w:rPr>
            </w:pPr>
            <w:r>
              <w:rPr>
                <w:szCs w:val="18"/>
              </w:rPr>
              <w:t>1,219121208445099</w:t>
            </w:r>
          </w:p>
        </w:tc>
        <w:tc>
          <w:tcPr>
            <w:tcW w:w="390" w:type="pct"/>
          </w:tcPr>
          <w:p w14:paraId="5E21912E" w14:textId="77777777" w:rsidR="00BA23B7" w:rsidRPr="001E2092" w:rsidRDefault="00554986" w:rsidP="004D14B9">
            <w:pPr>
              <w:pStyle w:val="Tabellentext"/>
              <w:ind w:left="0"/>
              <w:jc w:val="right"/>
              <w:rPr>
                <w:szCs w:val="18"/>
              </w:rPr>
            </w:pPr>
            <w:r>
              <w:rPr>
                <w:szCs w:val="18"/>
              </w:rPr>
              <w:t>0,397</w:t>
            </w:r>
          </w:p>
        </w:tc>
        <w:tc>
          <w:tcPr>
            <w:tcW w:w="548" w:type="pct"/>
          </w:tcPr>
          <w:p w14:paraId="48CB77C3" w14:textId="77777777" w:rsidR="00BA23B7" w:rsidRPr="001E2092" w:rsidRDefault="00554986" w:rsidP="009E6F3B">
            <w:pPr>
              <w:pStyle w:val="Tabellentext"/>
              <w:jc w:val="right"/>
              <w:rPr>
                <w:szCs w:val="18"/>
              </w:rPr>
            </w:pPr>
            <w:r>
              <w:rPr>
                <w:szCs w:val="18"/>
              </w:rPr>
              <w:t>3,075</w:t>
            </w:r>
          </w:p>
        </w:tc>
        <w:tc>
          <w:tcPr>
            <w:tcW w:w="468" w:type="pct"/>
          </w:tcPr>
          <w:p w14:paraId="40BE5CD1" w14:textId="77777777" w:rsidR="00BA23B7" w:rsidRPr="001E2092" w:rsidRDefault="00554986" w:rsidP="004D14B9">
            <w:pPr>
              <w:pStyle w:val="Tabellentext"/>
              <w:ind w:left="6"/>
              <w:jc w:val="right"/>
              <w:rPr>
                <w:szCs w:val="18"/>
              </w:rPr>
            </w:pPr>
            <w:r>
              <w:rPr>
                <w:szCs w:val="18"/>
              </w:rPr>
              <w:t>3,384</w:t>
            </w:r>
          </w:p>
        </w:tc>
        <w:tc>
          <w:tcPr>
            <w:tcW w:w="1172" w:type="pct"/>
          </w:tcPr>
          <w:p w14:paraId="61FB83C2" w14:textId="77777777" w:rsidR="00BA23B7" w:rsidRPr="001E2092" w:rsidRDefault="00554986" w:rsidP="005521DD">
            <w:pPr>
              <w:pStyle w:val="Tabellentext"/>
              <w:ind w:left="-6"/>
              <w:jc w:val="right"/>
              <w:rPr>
                <w:szCs w:val="18"/>
              </w:rPr>
            </w:pPr>
            <w:r>
              <w:rPr>
                <w:szCs w:val="18"/>
              </w:rPr>
              <w:t>1,672 - 8,100</w:t>
            </w:r>
          </w:p>
        </w:tc>
      </w:tr>
      <w:tr w:rsidR="00BA23B7" w:rsidRPr="00743DF3" w14:paraId="6B92EAAB"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F35F8F6" w14:textId="77777777" w:rsidR="00BA23B7" w:rsidRPr="001E2092" w:rsidRDefault="00554986" w:rsidP="00C25810">
            <w:pPr>
              <w:pStyle w:val="Tabellentext"/>
              <w:rPr>
                <w:szCs w:val="18"/>
              </w:rPr>
            </w:pPr>
            <w:r>
              <w:rPr>
                <w:szCs w:val="18"/>
              </w:rPr>
              <w:t>ASA-Klassifikation 4</w:t>
            </w:r>
          </w:p>
        </w:tc>
        <w:tc>
          <w:tcPr>
            <w:tcW w:w="1013" w:type="pct"/>
          </w:tcPr>
          <w:p w14:paraId="249CAC4B" w14:textId="77777777" w:rsidR="00BA23B7" w:rsidRPr="001E2092" w:rsidRDefault="00554986" w:rsidP="009E6F3B">
            <w:pPr>
              <w:pStyle w:val="Tabellentext"/>
              <w:jc w:val="right"/>
              <w:rPr>
                <w:szCs w:val="18"/>
              </w:rPr>
            </w:pPr>
            <w:r>
              <w:rPr>
                <w:szCs w:val="18"/>
              </w:rPr>
              <w:t>2,415967060921200</w:t>
            </w:r>
          </w:p>
        </w:tc>
        <w:tc>
          <w:tcPr>
            <w:tcW w:w="390" w:type="pct"/>
          </w:tcPr>
          <w:p w14:paraId="298A7231" w14:textId="77777777" w:rsidR="00BA23B7" w:rsidRPr="001E2092" w:rsidRDefault="00554986" w:rsidP="004D14B9">
            <w:pPr>
              <w:pStyle w:val="Tabellentext"/>
              <w:ind w:left="0"/>
              <w:jc w:val="right"/>
              <w:rPr>
                <w:szCs w:val="18"/>
              </w:rPr>
            </w:pPr>
            <w:r>
              <w:rPr>
                <w:szCs w:val="18"/>
              </w:rPr>
              <w:t>0,407</w:t>
            </w:r>
          </w:p>
        </w:tc>
        <w:tc>
          <w:tcPr>
            <w:tcW w:w="548" w:type="pct"/>
          </w:tcPr>
          <w:p w14:paraId="3F4B9D70" w14:textId="77777777" w:rsidR="00BA23B7" w:rsidRPr="001E2092" w:rsidRDefault="00554986" w:rsidP="009E6F3B">
            <w:pPr>
              <w:pStyle w:val="Tabellentext"/>
              <w:jc w:val="right"/>
              <w:rPr>
                <w:szCs w:val="18"/>
              </w:rPr>
            </w:pPr>
            <w:r>
              <w:rPr>
                <w:szCs w:val="18"/>
              </w:rPr>
              <w:t>5,937</w:t>
            </w:r>
          </w:p>
        </w:tc>
        <w:tc>
          <w:tcPr>
            <w:tcW w:w="468" w:type="pct"/>
          </w:tcPr>
          <w:p w14:paraId="52E3B125" w14:textId="77777777" w:rsidR="00BA23B7" w:rsidRPr="001E2092" w:rsidRDefault="00554986" w:rsidP="004D14B9">
            <w:pPr>
              <w:pStyle w:val="Tabellentext"/>
              <w:ind w:left="6"/>
              <w:jc w:val="right"/>
              <w:rPr>
                <w:szCs w:val="18"/>
              </w:rPr>
            </w:pPr>
            <w:r>
              <w:rPr>
                <w:szCs w:val="18"/>
              </w:rPr>
              <w:t>11,201</w:t>
            </w:r>
          </w:p>
        </w:tc>
        <w:tc>
          <w:tcPr>
            <w:tcW w:w="1172" w:type="pct"/>
          </w:tcPr>
          <w:p w14:paraId="040FC205" w14:textId="77777777" w:rsidR="00BA23B7" w:rsidRPr="001E2092" w:rsidRDefault="00554986" w:rsidP="005521DD">
            <w:pPr>
              <w:pStyle w:val="Tabellentext"/>
              <w:ind w:left="-6"/>
              <w:jc w:val="right"/>
              <w:rPr>
                <w:szCs w:val="18"/>
              </w:rPr>
            </w:pPr>
            <w:r>
              <w:rPr>
                <w:szCs w:val="18"/>
              </w:rPr>
              <w:t>5,394 - 27,240</w:t>
            </w:r>
          </w:p>
        </w:tc>
      </w:tr>
      <w:tr w:rsidR="00BA23B7" w:rsidRPr="00743DF3" w14:paraId="389D1F65"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E418C71" w14:textId="77777777" w:rsidR="00BA23B7" w:rsidRPr="001E2092" w:rsidRDefault="00554986" w:rsidP="00C25810">
            <w:pPr>
              <w:pStyle w:val="Tabellentext"/>
              <w:rPr>
                <w:szCs w:val="18"/>
              </w:rPr>
            </w:pPr>
            <w:r>
              <w:rPr>
                <w:szCs w:val="18"/>
              </w:rPr>
              <w:t>Indikation zum Folgeeingriff: Infektion oder Aggregatperforation</w:t>
            </w:r>
          </w:p>
        </w:tc>
        <w:tc>
          <w:tcPr>
            <w:tcW w:w="1013" w:type="pct"/>
          </w:tcPr>
          <w:p w14:paraId="33B5C1AA" w14:textId="77777777" w:rsidR="00BA23B7" w:rsidRPr="001E2092" w:rsidRDefault="00554986" w:rsidP="009E6F3B">
            <w:pPr>
              <w:pStyle w:val="Tabellentext"/>
              <w:jc w:val="right"/>
              <w:rPr>
                <w:szCs w:val="18"/>
              </w:rPr>
            </w:pPr>
            <w:r>
              <w:rPr>
                <w:szCs w:val="18"/>
              </w:rPr>
              <w:t>2,326030837087977</w:t>
            </w:r>
          </w:p>
        </w:tc>
        <w:tc>
          <w:tcPr>
            <w:tcW w:w="390" w:type="pct"/>
          </w:tcPr>
          <w:p w14:paraId="5ED35EEA" w14:textId="77777777" w:rsidR="00BA23B7" w:rsidRPr="001E2092" w:rsidRDefault="00554986" w:rsidP="004D14B9">
            <w:pPr>
              <w:pStyle w:val="Tabellentext"/>
              <w:ind w:left="0"/>
              <w:jc w:val="right"/>
              <w:rPr>
                <w:szCs w:val="18"/>
              </w:rPr>
            </w:pPr>
            <w:r>
              <w:rPr>
                <w:szCs w:val="18"/>
              </w:rPr>
              <w:t>0,176</w:t>
            </w:r>
          </w:p>
        </w:tc>
        <w:tc>
          <w:tcPr>
            <w:tcW w:w="548" w:type="pct"/>
          </w:tcPr>
          <w:p w14:paraId="6DED0DC6" w14:textId="77777777" w:rsidR="00BA23B7" w:rsidRPr="001E2092" w:rsidRDefault="00554986" w:rsidP="009E6F3B">
            <w:pPr>
              <w:pStyle w:val="Tabellentext"/>
              <w:jc w:val="right"/>
              <w:rPr>
                <w:szCs w:val="18"/>
              </w:rPr>
            </w:pPr>
            <w:r>
              <w:rPr>
                <w:szCs w:val="18"/>
              </w:rPr>
              <w:t>13,191</w:t>
            </w:r>
          </w:p>
        </w:tc>
        <w:tc>
          <w:tcPr>
            <w:tcW w:w="468" w:type="pct"/>
          </w:tcPr>
          <w:p w14:paraId="3A364BCF" w14:textId="77777777" w:rsidR="00BA23B7" w:rsidRPr="001E2092" w:rsidRDefault="00554986" w:rsidP="004D14B9">
            <w:pPr>
              <w:pStyle w:val="Tabellentext"/>
              <w:ind w:left="6"/>
              <w:jc w:val="right"/>
              <w:rPr>
                <w:szCs w:val="18"/>
              </w:rPr>
            </w:pPr>
            <w:r>
              <w:rPr>
                <w:szCs w:val="18"/>
              </w:rPr>
              <w:t>10,237</w:t>
            </w:r>
          </w:p>
        </w:tc>
        <w:tc>
          <w:tcPr>
            <w:tcW w:w="1172" w:type="pct"/>
          </w:tcPr>
          <w:p w14:paraId="500706CF" w14:textId="77777777" w:rsidR="00BA23B7" w:rsidRPr="001E2092" w:rsidRDefault="00554986" w:rsidP="005521DD">
            <w:pPr>
              <w:pStyle w:val="Tabellentext"/>
              <w:ind w:left="-6"/>
              <w:jc w:val="right"/>
              <w:rPr>
                <w:szCs w:val="18"/>
              </w:rPr>
            </w:pPr>
            <w:r>
              <w:rPr>
                <w:szCs w:val="18"/>
              </w:rPr>
              <w:t>7,276 - 14,545</w:t>
            </w:r>
          </w:p>
        </w:tc>
      </w:tr>
    </w:tbl>
    <w:p w14:paraId="7ECA4A9E" w14:textId="77777777" w:rsidR="000F0644" w:rsidRPr="000F0644" w:rsidRDefault="00554986" w:rsidP="000F0644"/>
    <w:p w14:paraId="319D82F0" w14:textId="77777777" w:rsidR="00B864C8" w:rsidRDefault="00B864C8">
      <w:pPr>
        <w:sectPr w:rsidR="00B864C8" w:rsidSect="00E16D71">
          <w:pgSz w:w="11906" w:h="16838"/>
          <w:pgMar w:top="1418" w:right="1134" w:bottom="1418" w:left="1701" w:header="454" w:footer="737" w:gutter="0"/>
          <w:cols w:space="708"/>
          <w:docGrid w:linePitch="360"/>
        </w:sectPr>
      </w:pPr>
    </w:p>
    <w:p w14:paraId="02B50EA1" w14:textId="77777777" w:rsidR="00D40AF7" w:rsidRDefault="00554986" w:rsidP="00CC206C">
      <w:pPr>
        <w:pStyle w:val="Absatzberschriftebene2nurinNavigation"/>
      </w:pPr>
      <w:r>
        <w:lastRenderedPageBreak/>
        <w:t>Literatur</w:t>
      </w:r>
    </w:p>
    <w:p w14:paraId="76FED701" w14:textId="77777777" w:rsidR="00370A14" w:rsidRPr="00370A14" w:rsidRDefault="00554986" w:rsidP="00B749F9">
      <w:pPr>
        <w:pStyle w:val="Literatur"/>
      </w:pPr>
      <w:r>
        <w:t>Costea, A; Rardon, DP; Padanilam, BJ; Fogel, RI; Prystowsky, EN (2008): Complications Associated with Generator Replacement in Response to Device Advisories. Journal of Cardiovascular Electrophysiology 19(3): 266-269. DOI: 10.1111/j.1540-8167.2007.01047.x.</w:t>
      </w:r>
    </w:p>
    <w:p w14:paraId="298B3B20" w14:textId="77777777" w:rsidR="00370A14" w:rsidRPr="00370A14" w:rsidRDefault="00554986" w:rsidP="00B749F9">
      <w:pPr>
        <w:pStyle w:val="Literatur"/>
      </w:pPr>
    </w:p>
    <w:p w14:paraId="5D680B79" w14:textId="77777777" w:rsidR="00370A14" w:rsidRPr="00370A14" w:rsidRDefault="00554986" w:rsidP="00B749F9">
      <w:pPr>
        <w:pStyle w:val="Literatur"/>
      </w:pPr>
      <w:r>
        <w:t>Gould, PA; Gula, LJ; Champagne, J; Healey, JS; Cameron, D; Simpson, C; et al. (2008): Outcome of advisory implantable cardioverter-defibrillator replacement: One-year follow-up. Heart Rhythm 5(12): 1675-1681. DOI: 10.1016/j.hrthm.2008.09.020.</w:t>
      </w:r>
    </w:p>
    <w:p w14:paraId="7B8CFA6B" w14:textId="77777777" w:rsidR="00B864C8" w:rsidRDefault="00B864C8">
      <w:pPr>
        <w:sectPr w:rsidR="00B864C8" w:rsidSect="00AA7698">
          <w:headerReference w:type="even" r:id="rId59"/>
          <w:headerReference w:type="default" r:id="rId60"/>
          <w:footerReference w:type="even" r:id="rId61"/>
          <w:footerReference w:type="default" r:id="rId62"/>
          <w:headerReference w:type="first" r:id="rId63"/>
          <w:footerReference w:type="first" r:id="rId64"/>
          <w:pgSz w:w="11906" w:h="16838"/>
          <w:pgMar w:top="1418" w:right="1134" w:bottom="1418" w:left="1701" w:header="454" w:footer="737" w:gutter="0"/>
          <w:cols w:space="708"/>
          <w:docGrid w:linePitch="360"/>
        </w:sectPr>
      </w:pPr>
    </w:p>
    <w:p w14:paraId="6A6FD66D" w14:textId="77777777" w:rsidR="00D6289D" w:rsidRPr="00D6289D" w:rsidRDefault="00554986" w:rsidP="00D6289D">
      <w:pPr>
        <w:pStyle w:val="berschrift1ohneGliederung"/>
      </w:pPr>
      <w:bookmarkStart w:id="25" w:name="_Toc38892457"/>
      <w:r w:rsidRPr="00CB49A6">
        <w:lastRenderedPageBreak/>
        <w:t>Anhang</w:t>
      </w:r>
      <w:r>
        <w:t xml:space="preserve"> </w:t>
      </w:r>
      <w:r>
        <w:t>I</w:t>
      </w:r>
      <w:r>
        <w:t xml:space="preserve">: </w:t>
      </w:r>
      <w:r>
        <w:t>Schlüssel (Spezifikation)</w:t>
      </w:r>
      <w:bookmarkEnd w:id="25"/>
    </w:p>
    <w:tbl>
      <w:tblPr>
        <w:tblStyle w:val="IQTIGStandard"/>
        <w:tblW w:w="9700" w:type="dxa"/>
        <w:tblLook w:val="0420" w:firstRow="1" w:lastRow="0" w:firstColumn="0" w:lastColumn="0" w:noHBand="0" w:noVBand="1"/>
      </w:tblPr>
      <w:tblGrid>
        <w:gridCol w:w="1843"/>
        <w:gridCol w:w="7857"/>
      </w:tblGrid>
      <w:tr w:rsidR="00A24410" w:rsidRPr="009E2B0C" w14:paraId="1986D072" w14:textId="77777777" w:rsidTr="009230A4">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5F8201AA" w14:textId="77777777" w:rsidR="00A24410" w:rsidRPr="00FE2FD2" w:rsidRDefault="00554986" w:rsidP="004A2346">
            <w:pPr>
              <w:pStyle w:val="Tabellenkopf"/>
              <w:rPr>
                <w:color w:val="000000" w:themeColor="text1"/>
              </w:rPr>
            </w:pPr>
            <w:r w:rsidRPr="00FE2FD2">
              <w:rPr>
                <w:color w:val="000000" w:themeColor="text1"/>
              </w:rPr>
              <w:t xml:space="preserve">Schlüssel: </w:t>
            </w:r>
            <w:r>
              <w:rPr>
                <w:color w:val="000000" w:themeColor="text1"/>
              </w:rPr>
              <w:t>DefiAsonIndik</w:t>
            </w:r>
          </w:p>
        </w:tc>
      </w:tr>
      <w:tr w:rsidR="00D72693" w:rsidRPr="00743DF3" w14:paraId="43925CC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3F7584A" w14:textId="77777777" w:rsidR="00D72693" w:rsidRPr="00743DF3" w:rsidRDefault="00554986" w:rsidP="000D33A4">
            <w:pPr>
              <w:pStyle w:val="Tabellentext"/>
              <w:tabs>
                <w:tab w:val="left" w:pos="1110"/>
              </w:tabs>
            </w:pPr>
            <w:r>
              <w:t>0</w:t>
            </w:r>
            <w:r>
              <w:tab/>
            </w:r>
          </w:p>
        </w:tc>
        <w:tc>
          <w:tcPr>
            <w:tcW w:w="7857" w:type="dxa"/>
          </w:tcPr>
          <w:p w14:paraId="2302F589" w14:textId="77777777" w:rsidR="00D72693" w:rsidRPr="00743DF3" w:rsidRDefault="00554986" w:rsidP="004A2346">
            <w:pPr>
              <w:pStyle w:val="Tabellentext"/>
            </w:pPr>
            <w:r>
              <w:t>Systemumstellung</w:t>
            </w:r>
          </w:p>
        </w:tc>
      </w:tr>
      <w:tr w:rsidR="00D72693" w:rsidRPr="00743DF3" w14:paraId="1A6698D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0FD966E" w14:textId="77777777" w:rsidR="00D72693" w:rsidRPr="00743DF3" w:rsidRDefault="00554986" w:rsidP="000D33A4">
            <w:pPr>
              <w:pStyle w:val="Tabellentext"/>
              <w:tabs>
                <w:tab w:val="left" w:pos="1110"/>
              </w:tabs>
            </w:pPr>
            <w:r>
              <w:t>1</w:t>
            </w:r>
            <w:r>
              <w:tab/>
            </w:r>
          </w:p>
        </w:tc>
        <w:tc>
          <w:tcPr>
            <w:tcW w:w="7857" w:type="dxa"/>
          </w:tcPr>
          <w:p w14:paraId="7B80E1E2" w14:textId="77777777" w:rsidR="00D72693" w:rsidRPr="00743DF3" w:rsidRDefault="00554986" w:rsidP="004A2346">
            <w:pPr>
              <w:pStyle w:val="Tabellentext"/>
            </w:pPr>
            <w:r>
              <w:t>Dislokation</w:t>
            </w:r>
          </w:p>
        </w:tc>
      </w:tr>
      <w:tr w:rsidR="00D72693" w:rsidRPr="00743DF3" w14:paraId="1C83B15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D01F56C" w14:textId="77777777" w:rsidR="00D72693" w:rsidRPr="00743DF3" w:rsidRDefault="00554986" w:rsidP="000D33A4">
            <w:pPr>
              <w:pStyle w:val="Tabellentext"/>
              <w:tabs>
                <w:tab w:val="left" w:pos="1110"/>
              </w:tabs>
            </w:pPr>
            <w:r>
              <w:t>2</w:t>
            </w:r>
            <w:r>
              <w:tab/>
            </w:r>
          </w:p>
        </w:tc>
        <w:tc>
          <w:tcPr>
            <w:tcW w:w="7857" w:type="dxa"/>
          </w:tcPr>
          <w:p w14:paraId="7F312C76" w14:textId="77777777" w:rsidR="00D72693" w:rsidRPr="00743DF3" w:rsidRDefault="00554986" w:rsidP="004A2346">
            <w:pPr>
              <w:pStyle w:val="Tabellentext"/>
            </w:pPr>
            <w:r>
              <w:t>Sondenbruch/Isolationsdefekt</w:t>
            </w:r>
          </w:p>
        </w:tc>
      </w:tr>
      <w:tr w:rsidR="00D72693" w:rsidRPr="00743DF3" w14:paraId="1D8C5DE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338186D" w14:textId="77777777" w:rsidR="00D72693" w:rsidRPr="00743DF3" w:rsidRDefault="00554986" w:rsidP="000D33A4">
            <w:pPr>
              <w:pStyle w:val="Tabellentext"/>
              <w:tabs>
                <w:tab w:val="left" w:pos="1110"/>
              </w:tabs>
            </w:pPr>
            <w:r>
              <w:t>3</w:t>
            </w:r>
            <w:r>
              <w:tab/>
            </w:r>
          </w:p>
        </w:tc>
        <w:tc>
          <w:tcPr>
            <w:tcW w:w="7857" w:type="dxa"/>
          </w:tcPr>
          <w:p w14:paraId="1A0DC6B2" w14:textId="77777777" w:rsidR="00D72693" w:rsidRPr="00743DF3" w:rsidRDefault="00554986" w:rsidP="004A2346">
            <w:pPr>
              <w:pStyle w:val="Tabellentext"/>
            </w:pPr>
            <w:r>
              <w:t>fehlerhafte Konnektion</w:t>
            </w:r>
          </w:p>
        </w:tc>
      </w:tr>
      <w:tr w:rsidR="00D72693" w:rsidRPr="00743DF3" w14:paraId="11ADA95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CFA4899" w14:textId="77777777" w:rsidR="00D72693" w:rsidRPr="00743DF3" w:rsidRDefault="00554986" w:rsidP="000D33A4">
            <w:pPr>
              <w:pStyle w:val="Tabellentext"/>
              <w:tabs>
                <w:tab w:val="left" w:pos="1110"/>
              </w:tabs>
            </w:pPr>
            <w:r>
              <w:t>4</w:t>
            </w:r>
            <w:r>
              <w:tab/>
            </w:r>
          </w:p>
        </w:tc>
        <w:tc>
          <w:tcPr>
            <w:tcW w:w="7857" w:type="dxa"/>
          </w:tcPr>
          <w:p w14:paraId="18BFD07A" w14:textId="77777777" w:rsidR="00D72693" w:rsidRPr="00743DF3" w:rsidRDefault="00554986" w:rsidP="004A2346">
            <w:pPr>
              <w:pStyle w:val="Tabellentext"/>
            </w:pPr>
            <w:r>
              <w:t>Zwerchfellzucken oder Pectoraliszucken</w:t>
            </w:r>
          </w:p>
        </w:tc>
      </w:tr>
      <w:tr w:rsidR="00D72693" w:rsidRPr="00743DF3" w14:paraId="205FC67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E456FD4" w14:textId="77777777" w:rsidR="00D72693" w:rsidRPr="00743DF3" w:rsidRDefault="00554986" w:rsidP="000D33A4">
            <w:pPr>
              <w:pStyle w:val="Tabellentext"/>
              <w:tabs>
                <w:tab w:val="left" w:pos="1110"/>
              </w:tabs>
            </w:pPr>
            <w:r>
              <w:t>5</w:t>
            </w:r>
            <w:r>
              <w:tab/>
            </w:r>
          </w:p>
        </w:tc>
        <w:tc>
          <w:tcPr>
            <w:tcW w:w="7857" w:type="dxa"/>
          </w:tcPr>
          <w:p w14:paraId="58DFE4F7" w14:textId="77777777" w:rsidR="00D72693" w:rsidRPr="00743DF3" w:rsidRDefault="00554986" w:rsidP="004A2346">
            <w:pPr>
              <w:pStyle w:val="Tabellentext"/>
            </w:pPr>
            <w:r>
              <w:t>Oversensing</w:t>
            </w:r>
          </w:p>
        </w:tc>
      </w:tr>
      <w:tr w:rsidR="00D72693" w:rsidRPr="00743DF3" w14:paraId="06472C0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54DFBA2" w14:textId="77777777" w:rsidR="00D72693" w:rsidRPr="00743DF3" w:rsidRDefault="00554986" w:rsidP="000D33A4">
            <w:pPr>
              <w:pStyle w:val="Tabellentext"/>
              <w:tabs>
                <w:tab w:val="left" w:pos="1110"/>
              </w:tabs>
            </w:pPr>
            <w:r>
              <w:t>6</w:t>
            </w:r>
            <w:r>
              <w:tab/>
            </w:r>
          </w:p>
        </w:tc>
        <w:tc>
          <w:tcPr>
            <w:tcW w:w="7857" w:type="dxa"/>
          </w:tcPr>
          <w:p w14:paraId="6BBB2A00" w14:textId="77777777" w:rsidR="00D72693" w:rsidRPr="00743DF3" w:rsidRDefault="00554986" w:rsidP="004A2346">
            <w:pPr>
              <w:pStyle w:val="Tabellentext"/>
            </w:pPr>
            <w:r>
              <w:t>Undersensing</w:t>
            </w:r>
          </w:p>
        </w:tc>
      </w:tr>
      <w:tr w:rsidR="00D72693" w:rsidRPr="00743DF3" w14:paraId="402FD4A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370BCEA" w14:textId="77777777" w:rsidR="00D72693" w:rsidRPr="00743DF3" w:rsidRDefault="00554986" w:rsidP="000D33A4">
            <w:pPr>
              <w:pStyle w:val="Tabellentext"/>
              <w:tabs>
                <w:tab w:val="left" w:pos="1110"/>
              </w:tabs>
            </w:pPr>
            <w:r>
              <w:t>7</w:t>
            </w:r>
            <w:r>
              <w:tab/>
            </w:r>
          </w:p>
        </w:tc>
        <w:tc>
          <w:tcPr>
            <w:tcW w:w="7857" w:type="dxa"/>
          </w:tcPr>
          <w:p w14:paraId="470C5BF0" w14:textId="77777777" w:rsidR="00D72693" w:rsidRPr="00743DF3" w:rsidRDefault="00554986" w:rsidP="004A2346">
            <w:pPr>
              <w:pStyle w:val="Tabellentext"/>
            </w:pPr>
            <w:r>
              <w:t>Stimulationsverlust/Reizschwellenanstieg</w:t>
            </w:r>
          </w:p>
        </w:tc>
      </w:tr>
      <w:tr w:rsidR="00D72693" w:rsidRPr="00743DF3" w14:paraId="029774E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5FD51E0" w14:textId="77777777" w:rsidR="00D72693" w:rsidRPr="00743DF3" w:rsidRDefault="00554986" w:rsidP="000D33A4">
            <w:pPr>
              <w:pStyle w:val="Tabellentext"/>
              <w:tabs>
                <w:tab w:val="left" w:pos="1110"/>
              </w:tabs>
            </w:pPr>
            <w:r>
              <w:t>8</w:t>
            </w:r>
            <w:r>
              <w:tab/>
            </w:r>
          </w:p>
        </w:tc>
        <w:tc>
          <w:tcPr>
            <w:tcW w:w="7857" w:type="dxa"/>
          </w:tcPr>
          <w:p w14:paraId="623ABDFD" w14:textId="77777777" w:rsidR="00D72693" w:rsidRPr="00743DF3" w:rsidRDefault="00554986" w:rsidP="004A2346">
            <w:pPr>
              <w:pStyle w:val="Tabellentext"/>
            </w:pPr>
            <w:r>
              <w:t>Infektion</w:t>
            </w:r>
          </w:p>
        </w:tc>
      </w:tr>
      <w:tr w:rsidR="00D72693" w:rsidRPr="00743DF3" w14:paraId="39D6987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76D2554" w14:textId="77777777" w:rsidR="00D72693" w:rsidRPr="00743DF3" w:rsidRDefault="00554986" w:rsidP="000D33A4">
            <w:pPr>
              <w:pStyle w:val="Tabellentext"/>
              <w:tabs>
                <w:tab w:val="left" w:pos="1110"/>
              </w:tabs>
            </w:pPr>
            <w:r>
              <w:t>9</w:t>
            </w:r>
            <w:r>
              <w:tab/>
            </w:r>
          </w:p>
        </w:tc>
        <w:tc>
          <w:tcPr>
            <w:tcW w:w="7857" w:type="dxa"/>
          </w:tcPr>
          <w:p w14:paraId="013DC5B6" w14:textId="77777777" w:rsidR="00D72693" w:rsidRPr="00743DF3" w:rsidRDefault="00554986" w:rsidP="004A2346">
            <w:pPr>
              <w:pStyle w:val="Tabellentext"/>
            </w:pPr>
            <w:r>
              <w:t>Myokardperforation</w:t>
            </w:r>
          </w:p>
        </w:tc>
      </w:tr>
      <w:tr w:rsidR="00D72693" w:rsidRPr="00743DF3" w14:paraId="0261446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8A326FB" w14:textId="77777777" w:rsidR="00D72693" w:rsidRPr="00743DF3" w:rsidRDefault="00554986" w:rsidP="000D33A4">
            <w:pPr>
              <w:pStyle w:val="Tabellentext"/>
              <w:tabs>
                <w:tab w:val="left" w:pos="1110"/>
              </w:tabs>
            </w:pPr>
            <w:r>
              <w:t>10</w:t>
            </w:r>
            <w:r>
              <w:tab/>
            </w:r>
          </w:p>
        </w:tc>
        <w:tc>
          <w:tcPr>
            <w:tcW w:w="7857" w:type="dxa"/>
          </w:tcPr>
          <w:p w14:paraId="261B5A3B" w14:textId="77777777" w:rsidR="00D72693" w:rsidRPr="00743DF3" w:rsidRDefault="00554986" w:rsidP="004A2346">
            <w:pPr>
              <w:pStyle w:val="Tabellentext"/>
            </w:pPr>
            <w:r>
              <w:t>Rückruf/Sicherheitswarnung</w:t>
            </w:r>
          </w:p>
        </w:tc>
      </w:tr>
      <w:tr w:rsidR="00D72693" w:rsidRPr="00743DF3" w14:paraId="4383DF6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889FB62" w14:textId="77777777" w:rsidR="00D72693" w:rsidRPr="00743DF3" w:rsidRDefault="00554986" w:rsidP="000D33A4">
            <w:pPr>
              <w:pStyle w:val="Tabellentext"/>
              <w:tabs>
                <w:tab w:val="left" w:pos="1110"/>
              </w:tabs>
            </w:pPr>
            <w:r>
              <w:t>11</w:t>
            </w:r>
            <w:r>
              <w:tab/>
            </w:r>
          </w:p>
        </w:tc>
        <w:tc>
          <w:tcPr>
            <w:tcW w:w="7857" w:type="dxa"/>
          </w:tcPr>
          <w:p w14:paraId="107DC1E3" w14:textId="77777777" w:rsidR="00D72693" w:rsidRPr="00743DF3" w:rsidRDefault="00554986" w:rsidP="004A2346">
            <w:pPr>
              <w:pStyle w:val="Tabellentext"/>
            </w:pPr>
            <w:r>
              <w:t>wachstumsbedingte Sondenrevision</w:t>
            </w:r>
          </w:p>
        </w:tc>
      </w:tr>
      <w:tr w:rsidR="00D72693" w:rsidRPr="00743DF3" w14:paraId="427B88B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51F611E" w14:textId="77777777" w:rsidR="00D72693" w:rsidRPr="00743DF3" w:rsidRDefault="00554986" w:rsidP="000D33A4">
            <w:pPr>
              <w:pStyle w:val="Tabellentext"/>
              <w:tabs>
                <w:tab w:val="left" w:pos="1110"/>
              </w:tabs>
            </w:pPr>
            <w:r>
              <w:t>99</w:t>
            </w:r>
            <w:r>
              <w:tab/>
            </w:r>
          </w:p>
        </w:tc>
        <w:tc>
          <w:tcPr>
            <w:tcW w:w="7857" w:type="dxa"/>
          </w:tcPr>
          <w:p w14:paraId="0FDD93CB" w14:textId="77777777" w:rsidR="00D72693" w:rsidRPr="00743DF3" w:rsidRDefault="00554986" w:rsidP="004A2346">
            <w:pPr>
              <w:pStyle w:val="Tabellentext"/>
            </w:pPr>
            <w:r>
              <w:t>sonstige</w:t>
            </w:r>
          </w:p>
        </w:tc>
      </w:tr>
    </w:tbl>
    <w:p w14:paraId="1837E61D" w14:textId="77777777" w:rsidR="00B864C8" w:rsidRDefault="00B864C8">
      <w:pPr>
        <w:sectPr w:rsidR="00B864C8" w:rsidSect="00D72693">
          <w:headerReference w:type="even" r:id="rId65"/>
          <w:headerReference w:type="default" r:id="rId66"/>
          <w:footerReference w:type="even" r:id="rId67"/>
          <w:footerReference w:type="default" r:id="rId68"/>
          <w:headerReference w:type="first" r:id="rId69"/>
          <w:footerReference w:type="first" r:id="rId70"/>
          <w:pgSz w:w="11906" w:h="16838"/>
          <w:pgMar w:top="1134" w:right="1418" w:bottom="1134" w:left="1418" w:header="567" w:footer="737" w:gutter="0"/>
          <w:cols w:space="708"/>
          <w:docGrid w:linePitch="360"/>
        </w:sectPr>
      </w:pPr>
    </w:p>
    <w:tbl>
      <w:tblPr>
        <w:tblStyle w:val="IQTIGStandard"/>
        <w:tblW w:w="9700" w:type="dxa"/>
        <w:tblLook w:val="0420" w:firstRow="1" w:lastRow="0" w:firstColumn="0" w:lastColumn="0" w:noHBand="0" w:noVBand="1"/>
      </w:tblPr>
      <w:tblGrid>
        <w:gridCol w:w="1843"/>
        <w:gridCol w:w="7857"/>
      </w:tblGrid>
      <w:tr w:rsidR="00A24410" w:rsidRPr="009E2B0C" w14:paraId="5D44B967" w14:textId="77777777" w:rsidTr="009230A4">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3383AB05" w14:textId="77777777" w:rsidR="00A24410" w:rsidRPr="00FE2FD2" w:rsidRDefault="00554986" w:rsidP="004A2346">
            <w:pPr>
              <w:pStyle w:val="Tabellenkopf"/>
              <w:rPr>
                <w:color w:val="000000" w:themeColor="text1"/>
              </w:rPr>
            </w:pPr>
            <w:r w:rsidRPr="00FE2FD2">
              <w:rPr>
                <w:color w:val="000000" w:themeColor="text1"/>
              </w:rPr>
              <w:lastRenderedPageBreak/>
              <w:t xml:space="preserve">Schlüssel: </w:t>
            </w:r>
            <w:r>
              <w:rPr>
                <w:color w:val="000000" w:themeColor="text1"/>
              </w:rPr>
              <w:t>DefiAsonVeIndik</w:t>
            </w:r>
          </w:p>
        </w:tc>
      </w:tr>
      <w:tr w:rsidR="00D72693" w:rsidRPr="00743DF3" w14:paraId="0C3B38E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0899569" w14:textId="77777777" w:rsidR="00D72693" w:rsidRPr="00743DF3" w:rsidRDefault="00554986" w:rsidP="000D33A4">
            <w:pPr>
              <w:pStyle w:val="Tabellentext"/>
              <w:tabs>
                <w:tab w:val="left" w:pos="1110"/>
              </w:tabs>
            </w:pPr>
            <w:r>
              <w:t>0</w:t>
            </w:r>
            <w:r>
              <w:tab/>
            </w:r>
          </w:p>
        </w:tc>
        <w:tc>
          <w:tcPr>
            <w:tcW w:w="7857" w:type="dxa"/>
          </w:tcPr>
          <w:p w14:paraId="2935B3B0" w14:textId="77777777" w:rsidR="00D72693" w:rsidRPr="00743DF3" w:rsidRDefault="00554986" w:rsidP="004A2346">
            <w:pPr>
              <w:pStyle w:val="Tabellentext"/>
            </w:pPr>
            <w:r>
              <w:t>S</w:t>
            </w:r>
            <w:r>
              <w:t>ystemumstellung</w:t>
            </w:r>
          </w:p>
        </w:tc>
      </w:tr>
      <w:tr w:rsidR="00D72693" w:rsidRPr="00743DF3" w14:paraId="3BA9123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703118B" w14:textId="77777777" w:rsidR="00D72693" w:rsidRPr="00743DF3" w:rsidRDefault="00554986" w:rsidP="000D33A4">
            <w:pPr>
              <w:pStyle w:val="Tabellentext"/>
              <w:tabs>
                <w:tab w:val="left" w:pos="1110"/>
              </w:tabs>
            </w:pPr>
            <w:r>
              <w:t>1</w:t>
            </w:r>
            <w:r>
              <w:tab/>
            </w:r>
          </w:p>
        </w:tc>
        <w:tc>
          <w:tcPr>
            <w:tcW w:w="7857" w:type="dxa"/>
          </w:tcPr>
          <w:p w14:paraId="2BC4E59A" w14:textId="77777777" w:rsidR="00D72693" w:rsidRPr="00743DF3" w:rsidRDefault="00554986" w:rsidP="004A2346">
            <w:pPr>
              <w:pStyle w:val="Tabellentext"/>
            </w:pPr>
            <w:r>
              <w:t>Dislokation</w:t>
            </w:r>
          </w:p>
        </w:tc>
      </w:tr>
      <w:tr w:rsidR="00D72693" w:rsidRPr="00743DF3" w14:paraId="421E3B7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02BEC6B" w14:textId="77777777" w:rsidR="00D72693" w:rsidRPr="00743DF3" w:rsidRDefault="00554986" w:rsidP="000D33A4">
            <w:pPr>
              <w:pStyle w:val="Tabellentext"/>
              <w:tabs>
                <w:tab w:val="left" w:pos="1110"/>
              </w:tabs>
            </w:pPr>
            <w:r>
              <w:t>2</w:t>
            </w:r>
            <w:r>
              <w:tab/>
            </w:r>
          </w:p>
        </w:tc>
        <w:tc>
          <w:tcPr>
            <w:tcW w:w="7857" w:type="dxa"/>
          </w:tcPr>
          <w:p w14:paraId="1019A010" w14:textId="77777777" w:rsidR="00D72693" w:rsidRPr="00743DF3" w:rsidRDefault="00554986" w:rsidP="004A2346">
            <w:pPr>
              <w:pStyle w:val="Tabellentext"/>
            </w:pPr>
            <w:r>
              <w:t>Sondenbruch/Isolationsdefekt</w:t>
            </w:r>
          </w:p>
        </w:tc>
      </w:tr>
      <w:tr w:rsidR="00D72693" w:rsidRPr="00743DF3" w14:paraId="4D293FE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CDBF9CF" w14:textId="77777777" w:rsidR="00D72693" w:rsidRPr="00743DF3" w:rsidRDefault="00554986" w:rsidP="000D33A4">
            <w:pPr>
              <w:pStyle w:val="Tabellentext"/>
              <w:tabs>
                <w:tab w:val="left" w:pos="1110"/>
              </w:tabs>
            </w:pPr>
            <w:r>
              <w:t>3</w:t>
            </w:r>
            <w:r>
              <w:tab/>
            </w:r>
          </w:p>
        </w:tc>
        <w:tc>
          <w:tcPr>
            <w:tcW w:w="7857" w:type="dxa"/>
          </w:tcPr>
          <w:p w14:paraId="3E0B28CE" w14:textId="77777777" w:rsidR="00D72693" w:rsidRPr="00743DF3" w:rsidRDefault="00554986" w:rsidP="004A2346">
            <w:pPr>
              <w:pStyle w:val="Tabellentext"/>
            </w:pPr>
            <w:r>
              <w:t>fehlerhafte Konnektion</w:t>
            </w:r>
          </w:p>
        </w:tc>
      </w:tr>
      <w:tr w:rsidR="00D72693" w:rsidRPr="00743DF3" w14:paraId="5C1E84F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2863FD0" w14:textId="77777777" w:rsidR="00D72693" w:rsidRPr="00743DF3" w:rsidRDefault="00554986" w:rsidP="000D33A4">
            <w:pPr>
              <w:pStyle w:val="Tabellentext"/>
              <w:tabs>
                <w:tab w:val="left" w:pos="1110"/>
              </w:tabs>
            </w:pPr>
            <w:r>
              <w:t>4</w:t>
            </w:r>
            <w:r>
              <w:tab/>
            </w:r>
          </w:p>
        </w:tc>
        <w:tc>
          <w:tcPr>
            <w:tcW w:w="7857" w:type="dxa"/>
          </w:tcPr>
          <w:p w14:paraId="334AEACD" w14:textId="77777777" w:rsidR="00D72693" w:rsidRPr="00743DF3" w:rsidRDefault="00554986" w:rsidP="004A2346">
            <w:pPr>
              <w:pStyle w:val="Tabellentext"/>
            </w:pPr>
            <w:r>
              <w:t>Zwerchfellzucken oder Pectoraliszucken</w:t>
            </w:r>
          </w:p>
        </w:tc>
      </w:tr>
      <w:tr w:rsidR="00D72693" w:rsidRPr="00743DF3" w14:paraId="6078679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9DF4D40" w14:textId="77777777" w:rsidR="00D72693" w:rsidRPr="00743DF3" w:rsidRDefault="00554986" w:rsidP="000D33A4">
            <w:pPr>
              <w:pStyle w:val="Tabellentext"/>
              <w:tabs>
                <w:tab w:val="left" w:pos="1110"/>
              </w:tabs>
            </w:pPr>
            <w:r>
              <w:t>5</w:t>
            </w:r>
            <w:r>
              <w:tab/>
            </w:r>
          </w:p>
        </w:tc>
        <w:tc>
          <w:tcPr>
            <w:tcW w:w="7857" w:type="dxa"/>
          </w:tcPr>
          <w:p w14:paraId="26A3441A" w14:textId="77777777" w:rsidR="00D72693" w:rsidRPr="00743DF3" w:rsidRDefault="00554986" w:rsidP="004A2346">
            <w:pPr>
              <w:pStyle w:val="Tabellentext"/>
            </w:pPr>
            <w:r>
              <w:t>Oversensing</w:t>
            </w:r>
          </w:p>
        </w:tc>
      </w:tr>
      <w:tr w:rsidR="00D72693" w:rsidRPr="00743DF3" w14:paraId="4142A46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62B1D5F" w14:textId="77777777" w:rsidR="00D72693" w:rsidRPr="00743DF3" w:rsidRDefault="00554986" w:rsidP="000D33A4">
            <w:pPr>
              <w:pStyle w:val="Tabellentext"/>
              <w:tabs>
                <w:tab w:val="left" w:pos="1110"/>
              </w:tabs>
            </w:pPr>
            <w:r>
              <w:t>6</w:t>
            </w:r>
            <w:r>
              <w:tab/>
            </w:r>
          </w:p>
        </w:tc>
        <w:tc>
          <w:tcPr>
            <w:tcW w:w="7857" w:type="dxa"/>
          </w:tcPr>
          <w:p w14:paraId="3F126F3F" w14:textId="77777777" w:rsidR="00D72693" w:rsidRPr="00743DF3" w:rsidRDefault="00554986" w:rsidP="004A2346">
            <w:pPr>
              <w:pStyle w:val="Tabellentext"/>
            </w:pPr>
            <w:r>
              <w:t>Undersensing</w:t>
            </w:r>
          </w:p>
        </w:tc>
      </w:tr>
      <w:tr w:rsidR="00D72693" w:rsidRPr="00743DF3" w14:paraId="0589824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4A98EBC" w14:textId="77777777" w:rsidR="00D72693" w:rsidRPr="00743DF3" w:rsidRDefault="00554986" w:rsidP="000D33A4">
            <w:pPr>
              <w:pStyle w:val="Tabellentext"/>
              <w:tabs>
                <w:tab w:val="left" w:pos="1110"/>
              </w:tabs>
            </w:pPr>
            <w:r>
              <w:t>7</w:t>
            </w:r>
            <w:r>
              <w:tab/>
            </w:r>
          </w:p>
        </w:tc>
        <w:tc>
          <w:tcPr>
            <w:tcW w:w="7857" w:type="dxa"/>
          </w:tcPr>
          <w:p w14:paraId="67D5862E" w14:textId="77777777" w:rsidR="00D72693" w:rsidRPr="00743DF3" w:rsidRDefault="00554986" w:rsidP="004A2346">
            <w:pPr>
              <w:pStyle w:val="Tabellentext"/>
            </w:pPr>
            <w:r>
              <w:t>Stimulationsverlust/Reizschwellenanstieg</w:t>
            </w:r>
          </w:p>
        </w:tc>
      </w:tr>
      <w:tr w:rsidR="00D72693" w:rsidRPr="00743DF3" w14:paraId="1F545D2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757C965" w14:textId="77777777" w:rsidR="00D72693" w:rsidRPr="00743DF3" w:rsidRDefault="00554986" w:rsidP="000D33A4">
            <w:pPr>
              <w:pStyle w:val="Tabellentext"/>
              <w:tabs>
                <w:tab w:val="left" w:pos="1110"/>
              </w:tabs>
            </w:pPr>
            <w:r>
              <w:t>8</w:t>
            </w:r>
            <w:r>
              <w:tab/>
            </w:r>
          </w:p>
        </w:tc>
        <w:tc>
          <w:tcPr>
            <w:tcW w:w="7857" w:type="dxa"/>
          </w:tcPr>
          <w:p w14:paraId="4DD5D4DF" w14:textId="77777777" w:rsidR="00D72693" w:rsidRPr="00743DF3" w:rsidRDefault="00554986" w:rsidP="004A2346">
            <w:pPr>
              <w:pStyle w:val="Tabellentext"/>
            </w:pPr>
            <w:r>
              <w:t>Infektion</w:t>
            </w:r>
          </w:p>
        </w:tc>
      </w:tr>
      <w:tr w:rsidR="00D72693" w:rsidRPr="00743DF3" w14:paraId="0D33DED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286A1D3" w14:textId="77777777" w:rsidR="00D72693" w:rsidRPr="00743DF3" w:rsidRDefault="00554986" w:rsidP="000D33A4">
            <w:pPr>
              <w:pStyle w:val="Tabellentext"/>
              <w:tabs>
                <w:tab w:val="left" w:pos="1110"/>
              </w:tabs>
            </w:pPr>
            <w:r>
              <w:t>9</w:t>
            </w:r>
            <w:r>
              <w:tab/>
            </w:r>
          </w:p>
        </w:tc>
        <w:tc>
          <w:tcPr>
            <w:tcW w:w="7857" w:type="dxa"/>
          </w:tcPr>
          <w:p w14:paraId="01FACA69" w14:textId="77777777" w:rsidR="00D72693" w:rsidRPr="00743DF3" w:rsidRDefault="00554986" w:rsidP="004A2346">
            <w:pPr>
              <w:pStyle w:val="Tabellentext"/>
            </w:pPr>
            <w:r>
              <w:t>Myokardperforation</w:t>
            </w:r>
          </w:p>
        </w:tc>
      </w:tr>
      <w:tr w:rsidR="00D72693" w:rsidRPr="00743DF3" w14:paraId="4A05733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9F792AC" w14:textId="77777777" w:rsidR="00D72693" w:rsidRPr="00743DF3" w:rsidRDefault="00554986" w:rsidP="000D33A4">
            <w:pPr>
              <w:pStyle w:val="Tabellentext"/>
              <w:tabs>
                <w:tab w:val="left" w:pos="1110"/>
              </w:tabs>
            </w:pPr>
            <w:r>
              <w:t>10</w:t>
            </w:r>
            <w:r>
              <w:tab/>
            </w:r>
          </w:p>
        </w:tc>
        <w:tc>
          <w:tcPr>
            <w:tcW w:w="7857" w:type="dxa"/>
          </w:tcPr>
          <w:p w14:paraId="49C29CC8" w14:textId="77777777" w:rsidR="00D72693" w:rsidRPr="00743DF3" w:rsidRDefault="00554986" w:rsidP="004A2346">
            <w:pPr>
              <w:pStyle w:val="Tabellentext"/>
            </w:pPr>
            <w:r>
              <w:t>ineffektive Defibrillation</w:t>
            </w:r>
          </w:p>
        </w:tc>
      </w:tr>
      <w:tr w:rsidR="00D72693" w:rsidRPr="00743DF3" w14:paraId="5D07170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E214B49" w14:textId="77777777" w:rsidR="00D72693" w:rsidRPr="00743DF3" w:rsidRDefault="00554986" w:rsidP="000D33A4">
            <w:pPr>
              <w:pStyle w:val="Tabellentext"/>
              <w:tabs>
                <w:tab w:val="left" w:pos="1110"/>
              </w:tabs>
            </w:pPr>
            <w:r>
              <w:t>11</w:t>
            </w:r>
            <w:r>
              <w:tab/>
            </w:r>
          </w:p>
        </w:tc>
        <w:tc>
          <w:tcPr>
            <w:tcW w:w="7857" w:type="dxa"/>
          </w:tcPr>
          <w:p w14:paraId="6E520E9A" w14:textId="77777777" w:rsidR="00D72693" w:rsidRPr="00743DF3" w:rsidRDefault="00554986" w:rsidP="004A2346">
            <w:pPr>
              <w:pStyle w:val="Tabellentext"/>
            </w:pPr>
            <w:r>
              <w:t>Rückruf/Sicherheitswarnung</w:t>
            </w:r>
          </w:p>
        </w:tc>
      </w:tr>
      <w:tr w:rsidR="00D72693" w:rsidRPr="00743DF3" w14:paraId="7C8CDAC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40BC674" w14:textId="77777777" w:rsidR="00D72693" w:rsidRPr="00743DF3" w:rsidRDefault="00554986" w:rsidP="000D33A4">
            <w:pPr>
              <w:pStyle w:val="Tabellentext"/>
              <w:tabs>
                <w:tab w:val="left" w:pos="1110"/>
              </w:tabs>
            </w:pPr>
            <w:r>
              <w:t>12</w:t>
            </w:r>
            <w:r>
              <w:tab/>
            </w:r>
          </w:p>
        </w:tc>
        <w:tc>
          <w:tcPr>
            <w:tcW w:w="7857" w:type="dxa"/>
          </w:tcPr>
          <w:p w14:paraId="02C93898" w14:textId="77777777" w:rsidR="00D72693" w:rsidRPr="00743DF3" w:rsidRDefault="00554986" w:rsidP="004A2346">
            <w:pPr>
              <w:pStyle w:val="Tabellentext"/>
            </w:pPr>
            <w:r>
              <w:t>wachstumsbedingte Sondenrevision</w:t>
            </w:r>
          </w:p>
        </w:tc>
      </w:tr>
      <w:tr w:rsidR="00D72693" w:rsidRPr="00743DF3" w14:paraId="31E5972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2B23A5F" w14:textId="77777777" w:rsidR="00D72693" w:rsidRPr="00743DF3" w:rsidRDefault="00554986" w:rsidP="000D33A4">
            <w:pPr>
              <w:pStyle w:val="Tabellentext"/>
              <w:tabs>
                <w:tab w:val="left" w:pos="1110"/>
              </w:tabs>
            </w:pPr>
            <w:r>
              <w:t>99</w:t>
            </w:r>
            <w:r>
              <w:tab/>
            </w:r>
          </w:p>
        </w:tc>
        <w:tc>
          <w:tcPr>
            <w:tcW w:w="7857" w:type="dxa"/>
          </w:tcPr>
          <w:p w14:paraId="4A7627E7" w14:textId="77777777" w:rsidR="00D72693" w:rsidRPr="00743DF3" w:rsidRDefault="00554986" w:rsidP="004A2346">
            <w:pPr>
              <w:pStyle w:val="Tabellentext"/>
            </w:pPr>
            <w:r>
              <w:t>sonstige</w:t>
            </w:r>
          </w:p>
        </w:tc>
      </w:tr>
    </w:tbl>
    <w:p w14:paraId="4FE43231" w14:textId="77777777" w:rsidR="00B864C8" w:rsidRDefault="00B864C8">
      <w:pPr>
        <w:sectPr w:rsidR="00B864C8" w:rsidSect="00D72693">
          <w:headerReference w:type="even" r:id="rId71"/>
          <w:headerReference w:type="default" r:id="rId72"/>
          <w:footerReference w:type="even" r:id="rId73"/>
          <w:footerReference w:type="default" r:id="rId74"/>
          <w:headerReference w:type="first" r:id="rId75"/>
          <w:footerReference w:type="first" r:id="rId76"/>
          <w:pgSz w:w="11906" w:h="16838"/>
          <w:pgMar w:top="1134" w:right="1418" w:bottom="1134" w:left="1418" w:header="567" w:footer="737" w:gutter="0"/>
          <w:cols w:space="708"/>
          <w:docGrid w:linePitch="360"/>
        </w:sectPr>
      </w:pPr>
    </w:p>
    <w:tbl>
      <w:tblPr>
        <w:tblStyle w:val="IQTIGStandard"/>
        <w:tblW w:w="9700" w:type="dxa"/>
        <w:tblLook w:val="0420" w:firstRow="1" w:lastRow="0" w:firstColumn="0" w:lastColumn="0" w:noHBand="0" w:noVBand="1"/>
      </w:tblPr>
      <w:tblGrid>
        <w:gridCol w:w="1843"/>
        <w:gridCol w:w="7857"/>
      </w:tblGrid>
      <w:tr w:rsidR="00A24410" w:rsidRPr="009E2B0C" w14:paraId="758269F5" w14:textId="77777777" w:rsidTr="009230A4">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00667425" w14:textId="77777777" w:rsidR="00A24410" w:rsidRPr="00FE2FD2" w:rsidRDefault="00554986" w:rsidP="004A2346">
            <w:pPr>
              <w:pStyle w:val="Tabellenkopf"/>
              <w:rPr>
                <w:color w:val="000000" w:themeColor="text1"/>
              </w:rPr>
            </w:pPr>
            <w:r w:rsidRPr="00FE2FD2">
              <w:rPr>
                <w:color w:val="000000" w:themeColor="text1"/>
              </w:rPr>
              <w:lastRenderedPageBreak/>
              <w:t xml:space="preserve">Schlüssel: </w:t>
            </w:r>
            <w:r>
              <w:rPr>
                <w:color w:val="000000" w:themeColor="text1"/>
              </w:rPr>
              <w:t>EntlGrund</w:t>
            </w:r>
          </w:p>
        </w:tc>
      </w:tr>
      <w:tr w:rsidR="00D72693" w:rsidRPr="00743DF3" w14:paraId="42DF1C6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727D6E4" w14:textId="77777777" w:rsidR="00D72693" w:rsidRPr="00743DF3" w:rsidRDefault="00554986" w:rsidP="000D33A4">
            <w:pPr>
              <w:pStyle w:val="Tabellentext"/>
              <w:tabs>
                <w:tab w:val="left" w:pos="1110"/>
              </w:tabs>
            </w:pPr>
            <w:r>
              <w:t>01</w:t>
            </w:r>
            <w:r>
              <w:tab/>
            </w:r>
          </w:p>
        </w:tc>
        <w:tc>
          <w:tcPr>
            <w:tcW w:w="7857" w:type="dxa"/>
          </w:tcPr>
          <w:p w14:paraId="3E6BA67F" w14:textId="77777777" w:rsidR="00D72693" w:rsidRPr="00743DF3" w:rsidRDefault="00554986" w:rsidP="004A2346">
            <w:pPr>
              <w:pStyle w:val="Tabellentext"/>
            </w:pPr>
            <w:r>
              <w:t>Behandlung regulär beendet</w:t>
            </w:r>
          </w:p>
        </w:tc>
      </w:tr>
      <w:tr w:rsidR="00D72693" w:rsidRPr="00743DF3" w14:paraId="6844B68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4521D40" w14:textId="77777777" w:rsidR="00D72693" w:rsidRPr="00743DF3" w:rsidRDefault="00554986" w:rsidP="000D33A4">
            <w:pPr>
              <w:pStyle w:val="Tabellentext"/>
              <w:tabs>
                <w:tab w:val="left" w:pos="1110"/>
              </w:tabs>
            </w:pPr>
            <w:r>
              <w:t>02</w:t>
            </w:r>
            <w:r>
              <w:tab/>
            </w:r>
          </w:p>
        </w:tc>
        <w:tc>
          <w:tcPr>
            <w:tcW w:w="7857" w:type="dxa"/>
          </w:tcPr>
          <w:p w14:paraId="5D38D4B3" w14:textId="77777777" w:rsidR="00D72693" w:rsidRPr="00743DF3" w:rsidRDefault="00554986" w:rsidP="004A2346">
            <w:pPr>
              <w:pStyle w:val="Tabellentext"/>
            </w:pPr>
            <w:r>
              <w:t>Behandlung regulär beendet, nachstationäre Behandlung vorgesehen</w:t>
            </w:r>
          </w:p>
        </w:tc>
      </w:tr>
      <w:tr w:rsidR="00D72693" w:rsidRPr="00743DF3" w14:paraId="3353EF5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F1C7C7E" w14:textId="77777777" w:rsidR="00D72693" w:rsidRPr="00743DF3" w:rsidRDefault="00554986" w:rsidP="000D33A4">
            <w:pPr>
              <w:pStyle w:val="Tabellentext"/>
              <w:tabs>
                <w:tab w:val="left" w:pos="1110"/>
              </w:tabs>
            </w:pPr>
            <w:r>
              <w:t>03</w:t>
            </w:r>
            <w:r>
              <w:tab/>
            </w:r>
          </w:p>
        </w:tc>
        <w:tc>
          <w:tcPr>
            <w:tcW w:w="7857" w:type="dxa"/>
          </w:tcPr>
          <w:p w14:paraId="72E0C0DE" w14:textId="77777777" w:rsidR="00D72693" w:rsidRPr="00743DF3" w:rsidRDefault="00554986" w:rsidP="004A2346">
            <w:pPr>
              <w:pStyle w:val="Tabellentext"/>
            </w:pPr>
            <w:r>
              <w:t>Behandlung aus sonstigen Gründen beendet</w:t>
            </w:r>
          </w:p>
        </w:tc>
      </w:tr>
      <w:tr w:rsidR="00D72693" w:rsidRPr="00743DF3" w14:paraId="7FBBB9A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611F5FC" w14:textId="77777777" w:rsidR="00D72693" w:rsidRPr="00743DF3" w:rsidRDefault="00554986" w:rsidP="000D33A4">
            <w:pPr>
              <w:pStyle w:val="Tabellentext"/>
              <w:tabs>
                <w:tab w:val="left" w:pos="1110"/>
              </w:tabs>
            </w:pPr>
            <w:r>
              <w:t>04</w:t>
            </w:r>
            <w:r>
              <w:tab/>
            </w:r>
          </w:p>
        </w:tc>
        <w:tc>
          <w:tcPr>
            <w:tcW w:w="7857" w:type="dxa"/>
          </w:tcPr>
          <w:p w14:paraId="6A16976A" w14:textId="77777777" w:rsidR="00D72693" w:rsidRPr="00743DF3" w:rsidRDefault="00554986" w:rsidP="004A2346">
            <w:pPr>
              <w:pStyle w:val="Tabellentext"/>
            </w:pPr>
            <w:r>
              <w:t>Behandlung gegen ärztlichen Rat beendet</w:t>
            </w:r>
          </w:p>
        </w:tc>
      </w:tr>
      <w:tr w:rsidR="00D72693" w:rsidRPr="00743DF3" w14:paraId="33F7353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FCE87C5" w14:textId="77777777" w:rsidR="00D72693" w:rsidRPr="00743DF3" w:rsidRDefault="00554986" w:rsidP="000D33A4">
            <w:pPr>
              <w:pStyle w:val="Tabellentext"/>
              <w:tabs>
                <w:tab w:val="left" w:pos="1110"/>
              </w:tabs>
            </w:pPr>
            <w:r>
              <w:t>05</w:t>
            </w:r>
            <w:r>
              <w:tab/>
            </w:r>
          </w:p>
        </w:tc>
        <w:tc>
          <w:tcPr>
            <w:tcW w:w="7857" w:type="dxa"/>
          </w:tcPr>
          <w:p w14:paraId="113B88AE" w14:textId="77777777" w:rsidR="00D72693" w:rsidRPr="00743DF3" w:rsidRDefault="00554986" w:rsidP="004A2346">
            <w:pPr>
              <w:pStyle w:val="Tabellentext"/>
            </w:pPr>
            <w:r>
              <w:t>Zuständigkeitswechsel des Kostenträgers</w:t>
            </w:r>
          </w:p>
        </w:tc>
      </w:tr>
      <w:tr w:rsidR="00D72693" w:rsidRPr="00743DF3" w14:paraId="5079E6A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DC0FC5C" w14:textId="77777777" w:rsidR="00D72693" w:rsidRPr="00743DF3" w:rsidRDefault="00554986" w:rsidP="000D33A4">
            <w:pPr>
              <w:pStyle w:val="Tabellentext"/>
              <w:tabs>
                <w:tab w:val="left" w:pos="1110"/>
              </w:tabs>
            </w:pPr>
            <w:r>
              <w:t>06</w:t>
            </w:r>
            <w:r>
              <w:tab/>
            </w:r>
          </w:p>
        </w:tc>
        <w:tc>
          <w:tcPr>
            <w:tcW w:w="7857" w:type="dxa"/>
          </w:tcPr>
          <w:p w14:paraId="5F9E218C" w14:textId="77777777" w:rsidR="00D72693" w:rsidRPr="00743DF3" w:rsidRDefault="00554986" w:rsidP="004A2346">
            <w:pPr>
              <w:pStyle w:val="Tabellentext"/>
            </w:pPr>
            <w:r>
              <w:t>Verlegung in ein anderes Krankenhaus</w:t>
            </w:r>
          </w:p>
        </w:tc>
      </w:tr>
      <w:tr w:rsidR="00D72693" w:rsidRPr="00743DF3" w14:paraId="6A62E4F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F936D7C" w14:textId="77777777" w:rsidR="00D72693" w:rsidRPr="00743DF3" w:rsidRDefault="00554986" w:rsidP="000D33A4">
            <w:pPr>
              <w:pStyle w:val="Tabellentext"/>
              <w:tabs>
                <w:tab w:val="left" w:pos="1110"/>
              </w:tabs>
            </w:pPr>
            <w:r>
              <w:t>07</w:t>
            </w:r>
            <w:r>
              <w:tab/>
            </w:r>
          </w:p>
        </w:tc>
        <w:tc>
          <w:tcPr>
            <w:tcW w:w="7857" w:type="dxa"/>
          </w:tcPr>
          <w:p w14:paraId="05DC2ACE" w14:textId="77777777" w:rsidR="00D72693" w:rsidRPr="00743DF3" w:rsidRDefault="00554986" w:rsidP="004A2346">
            <w:pPr>
              <w:pStyle w:val="Tabellentext"/>
            </w:pPr>
            <w:r>
              <w:t>Tod</w:t>
            </w:r>
          </w:p>
        </w:tc>
      </w:tr>
      <w:tr w:rsidR="00D72693" w:rsidRPr="00743DF3" w14:paraId="3A176E4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EF5F605" w14:textId="77777777" w:rsidR="00D72693" w:rsidRPr="00743DF3" w:rsidRDefault="00554986" w:rsidP="000D33A4">
            <w:pPr>
              <w:pStyle w:val="Tabellentext"/>
              <w:tabs>
                <w:tab w:val="left" w:pos="1110"/>
              </w:tabs>
            </w:pPr>
            <w:r>
              <w:t>08</w:t>
            </w:r>
            <w:r>
              <w:tab/>
            </w:r>
          </w:p>
        </w:tc>
        <w:tc>
          <w:tcPr>
            <w:tcW w:w="7857" w:type="dxa"/>
          </w:tcPr>
          <w:p w14:paraId="6CEC2369" w14:textId="77777777" w:rsidR="00D72693" w:rsidRPr="00743DF3" w:rsidRDefault="00554986" w:rsidP="004A2346">
            <w:pPr>
              <w:pStyle w:val="Tabellentext"/>
            </w:pPr>
            <w:r>
              <w:t>Verlegung in ein anderes Krankenhaus im Rahmen einer Zusammenarbeit (§ 14 Abs. 5 Satz 2 BPflV in der am 31.12.2003 geltenden Fassung)</w:t>
            </w:r>
          </w:p>
        </w:tc>
      </w:tr>
      <w:tr w:rsidR="00D72693" w:rsidRPr="00743DF3" w14:paraId="171C207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FED77E0" w14:textId="77777777" w:rsidR="00D72693" w:rsidRPr="00743DF3" w:rsidRDefault="00554986" w:rsidP="000D33A4">
            <w:pPr>
              <w:pStyle w:val="Tabellentext"/>
              <w:tabs>
                <w:tab w:val="left" w:pos="1110"/>
              </w:tabs>
            </w:pPr>
            <w:r>
              <w:t>09</w:t>
            </w:r>
            <w:r>
              <w:tab/>
            </w:r>
          </w:p>
        </w:tc>
        <w:tc>
          <w:tcPr>
            <w:tcW w:w="7857" w:type="dxa"/>
          </w:tcPr>
          <w:p w14:paraId="441C920F" w14:textId="77777777" w:rsidR="00D72693" w:rsidRPr="00743DF3" w:rsidRDefault="00554986" w:rsidP="004A2346">
            <w:pPr>
              <w:pStyle w:val="Tabellentext"/>
            </w:pPr>
            <w:r>
              <w:t>Entlassung in eine Rehabilitationseinrichtung</w:t>
            </w:r>
          </w:p>
        </w:tc>
      </w:tr>
      <w:tr w:rsidR="00D72693" w:rsidRPr="00743DF3" w14:paraId="55F5D45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D156478" w14:textId="77777777" w:rsidR="00D72693" w:rsidRPr="00743DF3" w:rsidRDefault="00554986" w:rsidP="000D33A4">
            <w:pPr>
              <w:pStyle w:val="Tabellentext"/>
              <w:tabs>
                <w:tab w:val="left" w:pos="1110"/>
              </w:tabs>
            </w:pPr>
            <w:r>
              <w:t>10</w:t>
            </w:r>
            <w:r>
              <w:tab/>
            </w:r>
          </w:p>
        </w:tc>
        <w:tc>
          <w:tcPr>
            <w:tcW w:w="7857" w:type="dxa"/>
          </w:tcPr>
          <w:p w14:paraId="28BC2C22" w14:textId="77777777" w:rsidR="00D72693" w:rsidRPr="00743DF3" w:rsidRDefault="00554986" w:rsidP="004A2346">
            <w:pPr>
              <w:pStyle w:val="Tabellentext"/>
            </w:pPr>
            <w:r>
              <w:t>Entlassung in eine Pflegeeinrichtung</w:t>
            </w:r>
          </w:p>
        </w:tc>
      </w:tr>
      <w:tr w:rsidR="00D72693" w:rsidRPr="00743DF3" w14:paraId="529C149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2DFEC17" w14:textId="77777777" w:rsidR="00D72693" w:rsidRPr="00743DF3" w:rsidRDefault="00554986" w:rsidP="000D33A4">
            <w:pPr>
              <w:pStyle w:val="Tabellentext"/>
              <w:tabs>
                <w:tab w:val="left" w:pos="1110"/>
              </w:tabs>
            </w:pPr>
            <w:r>
              <w:t>11</w:t>
            </w:r>
            <w:r>
              <w:tab/>
            </w:r>
          </w:p>
        </w:tc>
        <w:tc>
          <w:tcPr>
            <w:tcW w:w="7857" w:type="dxa"/>
          </w:tcPr>
          <w:p w14:paraId="73710A11" w14:textId="77777777" w:rsidR="00D72693" w:rsidRPr="00743DF3" w:rsidRDefault="00554986" w:rsidP="004A2346">
            <w:pPr>
              <w:pStyle w:val="Tabellentext"/>
            </w:pPr>
            <w:r>
              <w:t>Entlassung in ein Hospiz</w:t>
            </w:r>
          </w:p>
        </w:tc>
      </w:tr>
      <w:tr w:rsidR="00D72693" w:rsidRPr="00743DF3" w14:paraId="3D238FA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8CF3D79" w14:textId="77777777" w:rsidR="00D72693" w:rsidRPr="00743DF3" w:rsidRDefault="00554986" w:rsidP="000D33A4">
            <w:pPr>
              <w:pStyle w:val="Tabellentext"/>
              <w:tabs>
                <w:tab w:val="left" w:pos="1110"/>
              </w:tabs>
            </w:pPr>
            <w:r>
              <w:t>13</w:t>
            </w:r>
            <w:r>
              <w:tab/>
            </w:r>
          </w:p>
        </w:tc>
        <w:tc>
          <w:tcPr>
            <w:tcW w:w="7857" w:type="dxa"/>
          </w:tcPr>
          <w:p w14:paraId="51762984" w14:textId="77777777" w:rsidR="00D72693" w:rsidRPr="00743DF3" w:rsidRDefault="00554986" w:rsidP="004A2346">
            <w:pPr>
              <w:pStyle w:val="Tabellentext"/>
            </w:pPr>
            <w:r>
              <w:t>externe Verlegung zur psychiatrischen Behandlung</w:t>
            </w:r>
          </w:p>
        </w:tc>
      </w:tr>
      <w:tr w:rsidR="00D72693" w:rsidRPr="00743DF3" w14:paraId="6BAB6D7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84A1C29" w14:textId="77777777" w:rsidR="00D72693" w:rsidRPr="00743DF3" w:rsidRDefault="00554986" w:rsidP="000D33A4">
            <w:pPr>
              <w:pStyle w:val="Tabellentext"/>
              <w:tabs>
                <w:tab w:val="left" w:pos="1110"/>
              </w:tabs>
            </w:pPr>
            <w:r>
              <w:t>14</w:t>
            </w:r>
            <w:r>
              <w:tab/>
            </w:r>
          </w:p>
        </w:tc>
        <w:tc>
          <w:tcPr>
            <w:tcW w:w="7857" w:type="dxa"/>
          </w:tcPr>
          <w:p w14:paraId="6E27105B" w14:textId="77777777" w:rsidR="00D72693" w:rsidRPr="00743DF3" w:rsidRDefault="00554986" w:rsidP="004A2346">
            <w:pPr>
              <w:pStyle w:val="Tabellentext"/>
            </w:pPr>
            <w:r>
              <w:t>Behandlung aus sonstigen Gründen beendet, nachstationäre Behandlung vorgesehen</w:t>
            </w:r>
          </w:p>
        </w:tc>
      </w:tr>
      <w:tr w:rsidR="00D72693" w:rsidRPr="00743DF3" w14:paraId="656767F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A944D1F" w14:textId="77777777" w:rsidR="00D72693" w:rsidRPr="00743DF3" w:rsidRDefault="00554986" w:rsidP="000D33A4">
            <w:pPr>
              <w:pStyle w:val="Tabellentext"/>
              <w:tabs>
                <w:tab w:val="left" w:pos="1110"/>
              </w:tabs>
            </w:pPr>
            <w:r>
              <w:t>15</w:t>
            </w:r>
            <w:r>
              <w:tab/>
            </w:r>
          </w:p>
        </w:tc>
        <w:tc>
          <w:tcPr>
            <w:tcW w:w="7857" w:type="dxa"/>
          </w:tcPr>
          <w:p w14:paraId="165F69B8" w14:textId="77777777" w:rsidR="00D72693" w:rsidRPr="00743DF3" w:rsidRDefault="00554986" w:rsidP="004A2346">
            <w:pPr>
              <w:pStyle w:val="Tabellentext"/>
            </w:pPr>
            <w:r>
              <w:t>Behandlung gegen ärztlichen Rat beendet, nachstationäre Behandlung vorgesehen</w:t>
            </w:r>
          </w:p>
        </w:tc>
      </w:tr>
      <w:tr w:rsidR="00D72693" w:rsidRPr="00743DF3" w14:paraId="55364B1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B0BA048" w14:textId="77777777" w:rsidR="00D72693" w:rsidRPr="00743DF3" w:rsidRDefault="00554986" w:rsidP="000D33A4">
            <w:pPr>
              <w:pStyle w:val="Tabellentext"/>
              <w:tabs>
                <w:tab w:val="left" w:pos="1110"/>
              </w:tabs>
            </w:pPr>
            <w:r>
              <w:t>17</w:t>
            </w:r>
            <w:r>
              <w:tab/>
            </w:r>
          </w:p>
        </w:tc>
        <w:tc>
          <w:tcPr>
            <w:tcW w:w="7857" w:type="dxa"/>
          </w:tcPr>
          <w:p w14:paraId="1810BD2E" w14:textId="77777777" w:rsidR="00D72693" w:rsidRPr="00743DF3" w:rsidRDefault="00554986" w:rsidP="004A2346">
            <w:pPr>
              <w:pStyle w:val="Tabellentext"/>
            </w:pPr>
            <w:r>
              <w:t>inter</w:t>
            </w:r>
            <w:r>
              <w:t xml:space="preserve">ne Verlegung mit Wechsel zwischen den Entgeltbereichen der DRG-Fallpauschalen, </w:t>
            </w:r>
            <w:r>
              <w:br/>
              <w:t>nach der BPflV oder für besondere Einrichtungen nach § 17b Abs. 1 Satz 15 KHG</w:t>
            </w:r>
          </w:p>
        </w:tc>
      </w:tr>
      <w:tr w:rsidR="00D72693" w:rsidRPr="00743DF3" w14:paraId="11135C4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EEB0F0A" w14:textId="77777777" w:rsidR="00D72693" w:rsidRPr="00743DF3" w:rsidRDefault="00554986" w:rsidP="000D33A4">
            <w:pPr>
              <w:pStyle w:val="Tabellentext"/>
              <w:tabs>
                <w:tab w:val="left" w:pos="1110"/>
              </w:tabs>
            </w:pPr>
            <w:r>
              <w:t>22</w:t>
            </w:r>
            <w:r>
              <w:tab/>
            </w:r>
          </w:p>
        </w:tc>
        <w:tc>
          <w:tcPr>
            <w:tcW w:w="7857" w:type="dxa"/>
          </w:tcPr>
          <w:p w14:paraId="3AACC521" w14:textId="77777777" w:rsidR="00D72693" w:rsidRPr="00743DF3" w:rsidRDefault="00554986" w:rsidP="004A2346">
            <w:pPr>
              <w:pStyle w:val="Tabellentext"/>
            </w:pPr>
            <w:r>
              <w:t>Fallabschluss (interne Verlegung) bei Wechsel zwischen voll- und teilstationärer Behandlung</w:t>
            </w:r>
          </w:p>
        </w:tc>
      </w:tr>
      <w:tr w:rsidR="00D72693" w:rsidRPr="00743DF3" w14:paraId="27B97A5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EC8E398" w14:textId="77777777" w:rsidR="00D72693" w:rsidRPr="00743DF3" w:rsidRDefault="00554986" w:rsidP="000D33A4">
            <w:pPr>
              <w:pStyle w:val="Tabellentext"/>
              <w:tabs>
                <w:tab w:val="left" w:pos="1110"/>
              </w:tabs>
            </w:pPr>
            <w:r>
              <w:t>25</w:t>
            </w:r>
            <w:r>
              <w:tab/>
            </w:r>
          </w:p>
        </w:tc>
        <w:tc>
          <w:tcPr>
            <w:tcW w:w="7857" w:type="dxa"/>
          </w:tcPr>
          <w:p w14:paraId="6BD00E17" w14:textId="77777777" w:rsidR="00D72693" w:rsidRPr="00743DF3" w:rsidRDefault="00554986" w:rsidP="004A2346">
            <w:pPr>
              <w:pStyle w:val="Tabellentext"/>
            </w:pPr>
            <w:r>
              <w:t>Entlassung zum Jahresende bei Aufnahme im Vorjahr (für Zwecke der Abrechnung - PEPP, § 4 PEPPV 2013)</w:t>
            </w:r>
          </w:p>
        </w:tc>
      </w:tr>
    </w:tbl>
    <w:p w14:paraId="11968045" w14:textId="77777777" w:rsidR="00B864C8" w:rsidRDefault="00B864C8">
      <w:pPr>
        <w:sectPr w:rsidR="00B864C8" w:rsidSect="00D72693">
          <w:headerReference w:type="even" r:id="rId77"/>
          <w:headerReference w:type="default" r:id="rId78"/>
          <w:footerReference w:type="even" r:id="rId79"/>
          <w:footerReference w:type="default" r:id="rId80"/>
          <w:headerReference w:type="first" r:id="rId81"/>
          <w:footerReference w:type="first" r:id="rId82"/>
          <w:pgSz w:w="11906" w:h="16838"/>
          <w:pgMar w:top="1134" w:right="1418" w:bottom="1134" w:left="1418" w:header="567" w:footer="737" w:gutter="0"/>
          <w:cols w:space="708"/>
          <w:docGrid w:linePitch="360"/>
        </w:sectPr>
      </w:pPr>
    </w:p>
    <w:p w14:paraId="55C3A0CB" w14:textId="77777777" w:rsidR="00D6289D" w:rsidRPr="00D6289D" w:rsidRDefault="00554986" w:rsidP="00D6289D">
      <w:pPr>
        <w:pStyle w:val="berschrift1ohneGliederung"/>
      </w:pPr>
      <w:bookmarkStart w:id="26" w:name="_Toc38892458"/>
      <w:r w:rsidRPr="00CB49A6">
        <w:lastRenderedPageBreak/>
        <w:t>Anhang</w:t>
      </w:r>
      <w:r>
        <w:t xml:space="preserve"> I</w:t>
      </w:r>
      <w:r>
        <w:t>I</w:t>
      </w:r>
      <w:r>
        <w:t>: Listen</w:t>
      </w:r>
      <w:bookmarkEnd w:id="26"/>
    </w:p>
    <w:p w14:paraId="4CFC81C2" w14:textId="77777777" w:rsidR="00A36F56" w:rsidRPr="00A36F56" w:rsidRDefault="00554986" w:rsidP="00A36F56">
      <w:r>
        <w:t>Keine Listen in Verwendung.</w:t>
      </w:r>
    </w:p>
    <w:p w14:paraId="0E0ACC8A" w14:textId="77777777" w:rsidR="00B864C8" w:rsidRDefault="00B864C8">
      <w:pPr>
        <w:sectPr w:rsidR="00B864C8" w:rsidSect="00FB2C83">
          <w:headerReference w:type="even" r:id="rId83"/>
          <w:headerReference w:type="default" r:id="rId84"/>
          <w:footerReference w:type="even" r:id="rId85"/>
          <w:footerReference w:type="default" r:id="rId86"/>
          <w:headerReference w:type="first" r:id="rId87"/>
          <w:footerReference w:type="first" r:id="rId88"/>
          <w:pgSz w:w="16838" w:h="11906" w:orient="landscape"/>
          <w:pgMar w:top="1418" w:right="1134" w:bottom="1418" w:left="1134" w:header="567" w:footer="737" w:gutter="0"/>
          <w:cols w:space="708"/>
          <w:docGrid w:linePitch="360"/>
        </w:sectPr>
      </w:pPr>
    </w:p>
    <w:p w14:paraId="4F559489" w14:textId="77777777" w:rsidR="00AB192A" w:rsidRPr="00466442" w:rsidRDefault="00554986" w:rsidP="00466442">
      <w:pPr>
        <w:pStyle w:val="berschrift1ohneGliederung"/>
      </w:pPr>
      <w:bookmarkStart w:id="27" w:name="_Toc38892459"/>
      <w:r w:rsidRPr="00466442">
        <w:lastRenderedPageBreak/>
        <w:t>Anhang</w:t>
      </w:r>
      <w:r>
        <w:t xml:space="preserve"> I</w:t>
      </w:r>
      <w:r>
        <w:t>I</w:t>
      </w:r>
      <w:r>
        <w:t>I</w:t>
      </w:r>
      <w:r w:rsidRPr="00466442">
        <w:t xml:space="preserve">: </w:t>
      </w:r>
      <w:r>
        <w:t>Vorberechnungen</w:t>
      </w:r>
      <w:bookmarkEnd w:id="27"/>
    </w:p>
    <w:p w14:paraId="213033C6" w14:textId="77777777" w:rsidR="00AB192A" w:rsidRPr="00A36F56" w:rsidRDefault="00554986" w:rsidP="00AF1BDA">
      <w:r>
        <w:t xml:space="preserve">Keine Vorberechnungen in </w:t>
      </w:r>
      <w:r>
        <w:t>Verwendung.</w:t>
      </w:r>
    </w:p>
    <w:p w14:paraId="513EEAE7" w14:textId="77777777" w:rsidR="00B864C8" w:rsidRDefault="00B864C8">
      <w:pPr>
        <w:sectPr w:rsidR="00B864C8" w:rsidSect="00F06857">
          <w:headerReference w:type="even" r:id="rId89"/>
          <w:headerReference w:type="default" r:id="rId90"/>
          <w:footerReference w:type="even" r:id="rId91"/>
          <w:footerReference w:type="default" r:id="rId92"/>
          <w:headerReference w:type="first" r:id="rId93"/>
          <w:footerReference w:type="first" r:id="rId94"/>
          <w:pgSz w:w="16838" w:h="11906" w:orient="landscape" w:code="9"/>
          <w:pgMar w:top="1418" w:right="1134" w:bottom="1418" w:left="1134" w:header="567" w:footer="737" w:gutter="0"/>
          <w:cols w:space="708"/>
          <w:docGrid w:linePitch="360"/>
        </w:sectPr>
      </w:pPr>
    </w:p>
    <w:p w14:paraId="75C66DB1" w14:textId="77777777" w:rsidR="00AB192A" w:rsidRPr="00466442" w:rsidRDefault="00554986" w:rsidP="008F6DCE">
      <w:pPr>
        <w:pStyle w:val="berschrift1ohneGliederung"/>
        <w:tabs>
          <w:tab w:val="left" w:pos="3544"/>
          <w:tab w:val="left" w:pos="5245"/>
        </w:tabs>
      </w:pPr>
      <w:bookmarkStart w:id="28" w:name="_Toc38892460"/>
      <w:r w:rsidRPr="00466442">
        <w:lastRenderedPageBreak/>
        <w:t>Anhang</w:t>
      </w:r>
      <w:r>
        <w:t xml:space="preserve"> I</w:t>
      </w:r>
      <w:r>
        <w:t>V</w:t>
      </w:r>
      <w:r w:rsidRPr="00466442">
        <w:t xml:space="preserve">: </w:t>
      </w:r>
      <w:r w:rsidRPr="00466442">
        <w:t>Funktionen</w:t>
      </w:r>
      <w:bookmarkEnd w:id="28"/>
    </w:p>
    <w:tbl>
      <w:tblPr>
        <w:tblStyle w:val="IQTIGStandard"/>
        <w:tblW w:w="14351" w:type="dxa"/>
        <w:tblLook w:val="0420" w:firstRow="1" w:lastRow="0" w:firstColumn="0" w:lastColumn="0" w:noHBand="0" w:noVBand="1"/>
      </w:tblPr>
      <w:tblGrid>
        <w:gridCol w:w="3587"/>
        <w:gridCol w:w="949"/>
        <w:gridCol w:w="3828"/>
        <w:gridCol w:w="5987"/>
      </w:tblGrid>
      <w:tr w:rsidR="00AB192A" w:rsidRPr="009E2B0C" w14:paraId="265D61E0" w14:textId="77777777" w:rsidTr="002972C7">
        <w:trPr>
          <w:cnfStyle w:val="100000000000" w:firstRow="1" w:lastRow="0" w:firstColumn="0" w:lastColumn="0" w:oddVBand="0" w:evenVBand="0" w:oddHBand="0" w:evenHBand="0" w:firstRowFirstColumn="0" w:firstRowLastColumn="0" w:lastRowFirstColumn="0" w:lastRowLastColumn="0"/>
          <w:trHeight w:val="436"/>
          <w:tblHeader/>
        </w:trPr>
        <w:tc>
          <w:tcPr>
            <w:tcW w:w="3587" w:type="dxa"/>
          </w:tcPr>
          <w:p w14:paraId="586B0DF8" w14:textId="77777777" w:rsidR="00AB192A" w:rsidRPr="009E2B0C" w:rsidRDefault="00554986" w:rsidP="006855FA">
            <w:pPr>
              <w:pStyle w:val="Tabellenkopf"/>
            </w:pPr>
            <w:r>
              <w:t>Funktion</w:t>
            </w:r>
          </w:p>
        </w:tc>
        <w:tc>
          <w:tcPr>
            <w:tcW w:w="949" w:type="dxa"/>
          </w:tcPr>
          <w:p w14:paraId="1E03C7E0" w14:textId="77777777" w:rsidR="00AB192A" w:rsidRPr="009E2B0C" w:rsidRDefault="00554986" w:rsidP="006855FA">
            <w:pPr>
              <w:pStyle w:val="Tabellenkopf"/>
            </w:pPr>
            <w:r>
              <w:t>FeldTyp</w:t>
            </w:r>
          </w:p>
        </w:tc>
        <w:tc>
          <w:tcPr>
            <w:tcW w:w="3828" w:type="dxa"/>
          </w:tcPr>
          <w:p w14:paraId="12179B9E" w14:textId="77777777" w:rsidR="00AB192A" w:rsidRPr="009E2B0C" w:rsidRDefault="00554986" w:rsidP="006855FA">
            <w:pPr>
              <w:pStyle w:val="Tabellenkopf"/>
            </w:pPr>
            <w:r>
              <w:t>Beschreibung</w:t>
            </w:r>
          </w:p>
        </w:tc>
        <w:tc>
          <w:tcPr>
            <w:tcW w:w="5987" w:type="dxa"/>
          </w:tcPr>
          <w:p w14:paraId="2EB9BB90" w14:textId="77777777" w:rsidR="00AB192A" w:rsidRPr="009E2B0C" w:rsidRDefault="00554986" w:rsidP="006855FA">
            <w:pPr>
              <w:pStyle w:val="Tabellenkopf"/>
            </w:pPr>
            <w:r>
              <w:t>Script</w:t>
            </w:r>
          </w:p>
        </w:tc>
      </w:tr>
      <w:tr w:rsidR="004F23F4" w:rsidRPr="00743DF3" w14:paraId="7AE04D5D"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67808AB1" w14:textId="77777777" w:rsidR="004F23F4" w:rsidRPr="00743DF3" w:rsidRDefault="00554986" w:rsidP="004F23F4">
            <w:pPr>
              <w:pStyle w:val="Tabellentext"/>
            </w:pPr>
            <w:r>
              <w:t>fn_IndikationFolgeOPInfektion</w:t>
            </w:r>
          </w:p>
        </w:tc>
        <w:tc>
          <w:tcPr>
            <w:tcW w:w="949" w:type="dxa"/>
          </w:tcPr>
          <w:p w14:paraId="49558A9B" w14:textId="77777777" w:rsidR="00BA7A20" w:rsidRPr="00743DF3" w:rsidRDefault="00554986" w:rsidP="00506ECF">
            <w:pPr>
              <w:pStyle w:val="Tabellentext"/>
            </w:pPr>
            <w:r>
              <w:t>boolean</w:t>
            </w:r>
          </w:p>
        </w:tc>
        <w:tc>
          <w:tcPr>
            <w:tcW w:w="3828" w:type="dxa"/>
          </w:tcPr>
          <w:p w14:paraId="71B34222" w14:textId="77777777" w:rsidR="004F23F4" w:rsidRPr="00743DF3" w:rsidRDefault="00554986" w:rsidP="004F23F4">
            <w:pPr>
              <w:pStyle w:val="Tabellentext"/>
            </w:pPr>
            <w:r>
              <w:t>Indikation zum Folgeeingriff - Infektion</w:t>
            </w:r>
          </w:p>
        </w:tc>
        <w:tc>
          <w:tcPr>
            <w:tcW w:w="5987" w:type="dxa"/>
          </w:tcPr>
          <w:p w14:paraId="04FD0CCA" w14:textId="77777777" w:rsidR="004F23F4" w:rsidRPr="004F23F4" w:rsidRDefault="00554986" w:rsidP="004F23F4">
            <w:pPr>
              <w:pStyle w:val="CodeOhneSilbentrennung"/>
            </w:pPr>
            <w:r>
              <w:t xml:space="preserve">TASCHENPROBLEM %in% c(2,3) | </w:t>
            </w:r>
            <w:r>
              <w:br/>
              <w:t xml:space="preserve">DEFIASONVOINDIK %==% 8 | </w:t>
            </w:r>
            <w:r>
              <w:br/>
              <w:t xml:space="preserve">DEFIASONVEINDIK %==% 8 | </w:t>
            </w:r>
            <w:r>
              <w:br/>
            </w:r>
            <w:r>
              <w:t xml:space="preserve">DEFIASONVE2INDIK %==% 8 | </w:t>
            </w:r>
            <w:r>
              <w:br/>
              <w:t xml:space="preserve">DEFIASONVE3INDIK %==% 8 | </w:t>
            </w:r>
            <w:r>
              <w:br/>
              <w:t>DEFIASONANDINDIK %==% 4</w:t>
            </w:r>
          </w:p>
        </w:tc>
      </w:tr>
      <w:tr w:rsidR="004F23F4" w:rsidRPr="00743DF3" w14:paraId="25905242"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0A04DA88" w14:textId="77777777" w:rsidR="004F23F4" w:rsidRPr="00743DF3" w:rsidRDefault="00554986" w:rsidP="004F23F4">
            <w:pPr>
              <w:pStyle w:val="Tabellentext"/>
            </w:pPr>
            <w:r>
              <w:t>fn_M09N6Score_51196</w:t>
            </w:r>
          </w:p>
        </w:tc>
        <w:tc>
          <w:tcPr>
            <w:tcW w:w="949" w:type="dxa"/>
          </w:tcPr>
          <w:p w14:paraId="77403CB0" w14:textId="77777777" w:rsidR="00BA7A20" w:rsidRPr="00743DF3" w:rsidRDefault="00554986" w:rsidP="00506ECF">
            <w:pPr>
              <w:pStyle w:val="Tabellentext"/>
            </w:pPr>
            <w:r>
              <w:t>float</w:t>
            </w:r>
          </w:p>
        </w:tc>
        <w:tc>
          <w:tcPr>
            <w:tcW w:w="3828" w:type="dxa"/>
          </w:tcPr>
          <w:p w14:paraId="76652F5C" w14:textId="71AD4B37" w:rsidR="004F23F4" w:rsidRPr="00743DF3" w:rsidRDefault="00554986" w:rsidP="004F23F4">
            <w:pPr>
              <w:pStyle w:val="Tabellentext"/>
            </w:pPr>
            <w:r>
              <w:t xml:space="preserve">Score zur logistischen Regression - </w:t>
            </w:r>
            <w:del w:id="29" w:author="IQTIG" w:date="2020-04-27T15:02:00Z">
              <w:r w:rsidR="00752BFB">
                <w:delText>QI-</w:delText>
              </w:r>
            </w:del>
            <w:r>
              <w:t>ID 51196</w:t>
            </w:r>
          </w:p>
        </w:tc>
        <w:tc>
          <w:tcPr>
            <w:tcW w:w="5987" w:type="dxa"/>
          </w:tcPr>
          <w:p w14:paraId="22D6CD57" w14:textId="77777777" w:rsidR="004F23F4" w:rsidRPr="004F23F4" w:rsidRDefault="00554986" w:rsidP="004F23F4">
            <w:pPr>
              <w:pStyle w:val="CodeOhneSilbentrennung"/>
            </w:pPr>
            <w:r>
              <w:t xml:space="preserve"># Funktion fn_M09N6Score_51196 </w:t>
            </w:r>
            <w:r>
              <w:br/>
              <w:t xml:space="preserve"> </w:t>
            </w:r>
            <w:r>
              <w:br/>
              <w:t xml:space="preserve"># definiere Summationsvariable log_odds </w:t>
            </w:r>
            <w:r>
              <w:br/>
              <w:t xml:space="preserve">log_odds &lt;- 0 </w:t>
            </w:r>
            <w:r>
              <w:br/>
              <w:t xml:space="preserve"> </w:t>
            </w:r>
            <w:r>
              <w:br/>
              <w:t xml:space="preserve"># Konstante </w:t>
            </w:r>
            <w:r>
              <w:br/>
              <w:t>l</w:t>
            </w:r>
            <w:r>
              <w:t xml:space="preserve">og_odds &lt;- log_odds + (1) * -﻿6.105248048149616 </w:t>
            </w:r>
            <w:r>
              <w:br/>
              <w:t xml:space="preserve"> </w:t>
            </w:r>
            <w:r>
              <w:br/>
              <w:t xml:space="preserve"># ASA-Klassifikation 3 </w:t>
            </w:r>
            <w:r>
              <w:br/>
              <w:t xml:space="preserve">log_odds &lt;- log_odds + (ASA %==% 3) * 1.219121208445099 </w:t>
            </w:r>
            <w:r>
              <w:br/>
              <w:t xml:space="preserve"> </w:t>
            </w:r>
            <w:r>
              <w:br/>
              <w:t xml:space="preserve"># ASA-Klassifikation 4 </w:t>
            </w:r>
            <w:r>
              <w:br/>
              <w:t xml:space="preserve">log_odds &lt;- log_odds + (ASA %==% 4) * 2.415967060921200 </w:t>
            </w:r>
            <w:r>
              <w:br/>
              <w:t xml:space="preserve"> </w:t>
            </w:r>
            <w:r>
              <w:br/>
              <w:t># Indikation zum Folgeeingriff: Infekti</w:t>
            </w:r>
            <w:r>
              <w:t xml:space="preserve">on oder Aggregatperforation </w:t>
            </w:r>
            <w:r>
              <w:br/>
              <w:t xml:space="preserve">log_odds &lt;- log_odds + (fn_IndikationFolgeOPInfektion %==% 1) * 2.326030837087977 </w:t>
            </w:r>
            <w:r>
              <w:br/>
              <w:t xml:space="preserve"> </w:t>
            </w:r>
            <w:r>
              <w:br/>
              <w:t xml:space="preserve"># Berechnung des Risikos aus der Summationsvariable log_odds </w:t>
            </w:r>
            <w:r>
              <w:br/>
              <w:t>plogis(log_odds) * 100</w:t>
            </w:r>
          </w:p>
        </w:tc>
      </w:tr>
    </w:tbl>
    <w:p w14:paraId="2CB064AD" w14:textId="77777777" w:rsidR="00B864C8" w:rsidRDefault="00B864C8">
      <w:pPr>
        <w:sectPr w:rsidR="00B864C8" w:rsidSect="00B43197">
          <w:headerReference w:type="even" r:id="rId95"/>
          <w:headerReference w:type="default" r:id="rId96"/>
          <w:footerReference w:type="even" r:id="rId97"/>
          <w:footerReference w:type="default" r:id="rId98"/>
          <w:headerReference w:type="first" r:id="rId99"/>
          <w:footerReference w:type="first" r:id="rId100"/>
          <w:pgSz w:w="16838" w:h="11906" w:orient="landscape" w:code="9"/>
          <w:pgMar w:top="1418" w:right="1134" w:bottom="1418" w:left="1134" w:header="567" w:footer="737" w:gutter="0"/>
          <w:cols w:space="708"/>
          <w:docGrid w:linePitch="360"/>
        </w:sectPr>
      </w:pPr>
    </w:p>
    <w:p w14:paraId="06130B41" w14:textId="77777777" w:rsidR="00D6289D" w:rsidRDefault="00554986" w:rsidP="00D6289D">
      <w:pPr>
        <w:pStyle w:val="berschrift1ohneGliederung"/>
      </w:pPr>
      <w:bookmarkStart w:id="30" w:name="_Toc38892461"/>
      <w:r w:rsidRPr="00CB49A6">
        <w:lastRenderedPageBreak/>
        <w:t>Anhang</w:t>
      </w:r>
      <w:r>
        <w:t xml:space="preserve"> V</w:t>
      </w:r>
      <w:r>
        <w:t xml:space="preserve">: </w:t>
      </w:r>
      <w:r>
        <w:t>Historie der Qualitätsindikato</w:t>
      </w:r>
      <w:r>
        <w:t>ren</w:t>
      </w:r>
      <w:bookmarkEnd w:id="30"/>
    </w:p>
    <w:p w14:paraId="23A37E41" w14:textId="77777777" w:rsidR="00ED520D" w:rsidRPr="00ED520D" w:rsidRDefault="00554986" w:rsidP="00ED520D">
      <w:r>
        <w:t>Ab dem Erfassungsjahr 2019 erfolgt die Zuordnung der Fälle zum jeweiligen Auswertungsjahr nicht mehr nach dem Aufnahme-, sondern nach dem Entlassdatum. Aufgrund dieser Umstellung der Auswertungssystematik ist für das EJ 2019 eine Übergangsregelung notw</w:t>
      </w:r>
      <w:r>
        <w:t>endig, um die doppelte Berücksichtigung von Patientinnen und Patienten, die bereits im EJ 2018 ausgewertet wurden, zu vermeiden. Die Auswertung zum EJ 2019 berücksichtigt deshalb nur Patientinnen und Patienten, die in 2019 aufgenommen und in 2019 entlassen</w:t>
      </w:r>
      <w:r>
        <w:t xml:space="preserve"> wurden (d. h. Überliegerfälle sind nicht enthalten).</w:t>
      </w:r>
      <w:r>
        <w:br/>
      </w:r>
      <w:r>
        <w:br/>
        <w:t>Da nicht ausgeschlossen werden kann, dass die fehlende Berücksichtigung der Überliegerfälle die Zusammensetzung der betrachteten Patienten-Grundgesamtheit der Qualitätsindikatoren und Kennzahlen releva</w:t>
      </w:r>
      <w:r>
        <w:t>nt beeinflusst, sind die Ergebnisse der Qualitätsindikatoren und Kennzahlen des EJ 2019 mit den Ergebnissen des Vorjahres als eingeschränkt vergleichbar einzustufen. Liegen bei einem Qualitätsindikator oder einer Kennzahl weitere Gründe für die Einschränku</w:t>
      </w:r>
      <w:r>
        <w:t>ng der Vergleichbarkeit vor, sind diese in der Spalte „Erläuterung“ erwähnt.</w:t>
      </w:r>
      <w:r>
        <w:br/>
      </w:r>
    </w:p>
    <w:p w14:paraId="522F3B95" w14:textId="77777777" w:rsidR="00C0533D" w:rsidRPr="005D6C32" w:rsidRDefault="00554986" w:rsidP="00C0533D">
      <w:pPr>
        <w:pStyle w:val="Absatzberschriftebene2nurinNavigation"/>
      </w:pPr>
      <w:r>
        <w:t>Aktuelle Qualitätsindikatoren 2019</w:t>
      </w:r>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15FB134B"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790DB744" w14:textId="77777777" w:rsidR="0057694E" w:rsidRPr="009E2B0C" w:rsidRDefault="00554986" w:rsidP="004A2346">
            <w:pPr>
              <w:pStyle w:val="Tabellenkopf"/>
            </w:pPr>
            <w:r>
              <w:t>Indikator</w:t>
            </w:r>
          </w:p>
        </w:tc>
        <w:tc>
          <w:tcPr>
            <w:tcW w:w="8616" w:type="dxa"/>
            <w:gridSpan w:val="4"/>
            <w:tcBorders>
              <w:left w:val="single" w:sz="4" w:space="0" w:color="A6A6A6" w:themeColor="background1" w:themeShade="A6"/>
              <w:bottom w:val="single" w:sz="4" w:space="0" w:color="A6A6A6" w:themeColor="background1" w:themeShade="A6"/>
            </w:tcBorders>
          </w:tcPr>
          <w:p w14:paraId="1E3C9A60" w14:textId="77777777" w:rsidR="0057694E" w:rsidRDefault="00554986" w:rsidP="004A2346">
            <w:pPr>
              <w:pStyle w:val="Tabellenkopf"/>
            </w:pPr>
            <w:r>
              <w:t>Anpassung im Vergleich zum Vorjahr</w:t>
            </w:r>
          </w:p>
        </w:tc>
      </w:tr>
      <w:tr w:rsidR="0057694E" w:rsidRPr="009E2B0C" w14:paraId="050C5892"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5C1FE37C" w14:textId="202B711F" w:rsidR="0057694E" w:rsidRPr="009913D0" w:rsidRDefault="00752BFB" w:rsidP="004A2346">
            <w:pPr>
              <w:pStyle w:val="Tabellenkopf"/>
            </w:pPr>
            <w:del w:id="31" w:author="IQTIG" w:date="2020-04-27T15:02:00Z">
              <w:r>
                <w:delText>QI-</w:delText>
              </w:r>
            </w:del>
            <w:r w:rsidR="00554986">
              <w:t>ID</w:t>
            </w:r>
          </w:p>
        </w:tc>
        <w:tc>
          <w:tcPr>
            <w:tcW w:w="4488" w:type="dxa"/>
            <w:tcBorders>
              <w:top w:val="single" w:sz="4" w:space="0" w:color="A6A6A6" w:themeColor="background1" w:themeShade="A6"/>
            </w:tcBorders>
          </w:tcPr>
          <w:p w14:paraId="4E66F193" w14:textId="77777777" w:rsidR="0057694E" w:rsidRDefault="00554986" w:rsidP="004A2346">
            <w:pPr>
              <w:pStyle w:val="Tabellenkopf"/>
            </w:pPr>
            <w:r>
              <w:t>QI-Bezeichnung</w:t>
            </w:r>
          </w:p>
        </w:tc>
        <w:tc>
          <w:tcPr>
            <w:tcW w:w="992" w:type="dxa"/>
            <w:tcBorders>
              <w:top w:val="single" w:sz="4" w:space="0" w:color="A6A6A6" w:themeColor="background1" w:themeShade="A6"/>
            </w:tcBorders>
          </w:tcPr>
          <w:p w14:paraId="5E4E72F6" w14:textId="77777777" w:rsidR="0057694E" w:rsidRDefault="00554986" w:rsidP="003E35FC">
            <w:pPr>
              <w:pStyle w:val="Tabellenkopf"/>
            </w:pPr>
            <w:r>
              <w:t>Referenz</w:t>
            </w:r>
            <w:r>
              <w:t>bereich</w:t>
            </w:r>
          </w:p>
        </w:tc>
        <w:tc>
          <w:tcPr>
            <w:tcW w:w="851" w:type="dxa"/>
            <w:tcBorders>
              <w:top w:val="single" w:sz="4" w:space="0" w:color="A6A6A6" w:themeColor="background1" w:themeShade="A6"/>
            </w:tcBorders>
          </w:tcPr>
          <w:p w14:paraId="029D2A0D" w14:textId="77777777" w:rsidR="0057694E" w:rsidRDefault="00554986" w:rsidP="003E35FC">
            <w:pPr>
              <w:pStyle w:val="Tabellenkopf"/>
            </w:pPr>
            <w:r>
              <w:t>Rechen</w:t>
            </w:r>
            <w:r>
              <w:t>regel</w:t>
            </w:r>
          </w:p>
        </w:tc>
        <w:tc>
          <w:tcPr>
            <w:tcW w:w="1984" w:type="dxa"/>
            <w:tcBorders>
              <w:top w:val="single" w:sz="4" w:space="0" w:color="A6A6A6" w:themeColor="background1" w:themeShade="A6"/>
            </w:tcBorders>
          </w:tcPr>
          <w:p w14:paraId="6262F0AA" w14:textId="77777777" w:rsidR="0057694E" w:rsidRDefault="00554986" w:rsidP="004A2346">
            <w:pPr>
              <w:pStyle w:val="Tabellenkopf"/>
            </w:pPr>
            <w:r>
              <w:t>Vergleichbarkeit mit Vorjahresergebnissen</w:t>
            </w:r>
          </w:p>
        </w:tc>
        <w:tc>
          <w:tcPr>
            <w:tcW w:w="4789" w:type="dxa"/>
            <w:tcBorders>
              <w:top w:val="single" w:sz="4" w:space="0" w:color="A6A6A6" w:themeColor="background1" w:themeShade="A6"/>
            </w:tcBorders>
          </w:tcPr>
          <w:p w14:paraId="08B78F97" w14:textId="77777777" w:rsidR="0057694E" w:rsidRDefault="00554986" w:rsidP="004A2346">
            <w:pPr>
              <w:pStyle w:val="Tabellenkopf"/>
            </w:pPr>
            <w:r>
              <w:t>Erläuterung</w:t>
            </w:r>
          </w:p>
        </w:tc>
      </w:tr>
      <w:tr w:rsidR="0057694E" w:rsidRPr="00743DF3" w14:paraId="458A9EB1"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45AE7BCE" w14:textId="77777777" w:rsidR="0057694E" w:rsidRPr="00743DF3" w:rsidRDefault="00554986" w:rsidP="0057694E">
            <w:pPr>
              <w:pStyle w:val="Tabellentext"/>
            </w:pPr>
            <w:r>
              <w:t>151800</w:t>
            </w:r>
            <w:r w:rsidRPr="00F65AE0">
              <w:rPr>
                <w:color w:val="FF0000"/>
              </w:rPr>
              <w:t xml:space="preserve"> </w:t>
            </w:r>
            <w:r w:rsidRPr="00F65AE0">
              <w:rPr>
                <w:color w:val="FF0000"/>
              </w:rPr>
              <w:t xml:space="preserve"> </w:t>
            </w:r>
          </w:p>
        </w:tc>
        <w:tc>
          <w:tcPr>
            <w:tcW w:w="4488" w:type="dxa"/>
          </w:tcPr>
          <w:p w14:paraId="51D07277" w14:textId="77777777" w:rsidR="0057694E" w:rsidRPr="00743DF3" w:rsidRDefault="00554986" w:rsidP="0057694E">
            <w:pPr>
              <w:pStyle w:val="Tabellentext"/>
            </w:pPr>
            <w:r>
              <w:t>Nicht sondenbedingte Komplikationen (inkl. Wundinfektionen)</w:t>
            </w:r>
          </w:p>
        </w:tc>
        <w:tc>
          <w:tcPr>
            <w:tcW w:w="992" w:type="dxa"/>
          </w:tcPr>
          <w:p w14:paraId="44C416E6" w14:textId="77777777" w:rsidR="0057694E" w:rsidRPr="0057694E" w:rsidRDefault="00554986" w:rsidP="0057694E">
            <w:pPr>
              <w:pStyle w:val="Tabellentext"/>
              <w:rPr>
                <w:rFonts w:asciiTheme="minorHAnsi" w:hAnsiTheme="minorHAnsi" w:cstheme="minorHAnsi"/>
              </w:rPr>
            </w:pPr>
            <w:r>
              <w:rPr>
                <w:rFonts w:cs="Calibri"/>
              </w:rPr>
              <w:t>Nein</w:t>
            </w:r>
          </w:p>
        </w:tc>
        <w:tc>
          <w:tcPr>
            <w:tcW w:w="851" w:type="dxa"/>
          </w:tcPr>
          <w:p w14:paraId="31AF3CF6" w14:textId="77777777" w:rsidR="0057694E" w:rsidRPr="0057694E" w:rsidRDefault="00554986"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2AC2872E" w14:textId="77777777" w:rsidR="0057694E" w:rsidRPr="0057694E" w:rsidRDefault="00554986"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03C8B313" w14:textId="77777777" w:rsidR="0057694E" w:rsidRPr="0057694E" w:rsidRDefault="00554986" w:rsidP="007B6F69">
            <w:pPr>
              <w:pStyle w:val="CodeOhneSilbentrennung"/>
              <w:rPr>
                <w:rFonts w:asciiTheme="minorHAnsi" w:hAnsiTheme="minorHAnsi" w:cstheme="minorHAnsi"/>
              </w:rPr>
            </w:pPr>
            <w:r>
              <w:rPr>
                <w:rFonts w:ascii="Calibri" w:hAnsi="Calibri" w:cs="Calibri"/>
              </w:rPr>
              <w:t>-</w:t>
            </w:r>
          </w:p>
        </w:tc>
      </w:tr>
      <w:tr w:rsidR="0057694E" w:rsidRPr="00743DF3" w14:paraId="2E150689"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71F6CE61" w14:textId="77777777" w:rsidR="0057694E" w:rsidRPr="00743DF3" w:rsidRDefault="00554986" w:rsidP="0057694E">
            <w:pPr>
              <w:pStyle w:val="Tabellentext"/>
            </w:pPr>
            <w:r>
              <w:t>52324</w:t>
            </w:r>
            <w:r w:rsidRPr="00F65AE0">
              <w:rPr>
                <w:color w:val="FF0000"/>
              </w:rPr>
              <w:t xml:space="preserve"> </w:t>
            </w:r>
            <w:r w:rsidRPr="00F65AE0">
              <w:rPr>
                <w:color w:val="FF0000"/>
              </w:rPr>
              <w:t xml:space="preserve"> </w:t>
            </w:r>
          </w:p>
        </w:tc>
        <w:tc>
          <w:tcPr>
            <w:tcW w:w="4488" w:type="dxa"/>
          </w:tcPr>
          <w:p w14:paraId="24585687" w14:textId="77777777" w:rsidR="0057694E" w:rsidRPr="00743DF3" w:rsidRDefault="00554986" w:rsidP="0057694E">
            <w:pPr>
              <w:pStyle w:val="Tabellentext"/>
            </w:pPr>
            <w:r>
              <w:t>Dislokation oder Dysfunktion revidierter bzw. neu implantierter Sonden</w:t>
            </w:r>
          </w:p>
        </w:tc>
        <w:tc>
          <w:tcPr>
            <w:tcW w:w="992" w:type="dxa"/>
          </w:tcPr>
          <w:p w14:paraId="6BFC331C" w14:textId="77777777" w:rsidR="0057694E" w:rsidRPr="0057694E" w:rsidRDefault="00554986" w:rsidP="0057694E">
            <w:pPr>
              <w:pStyle w:val="Tabellentext"/>
              <w:rPr>
                <w:rFonts w:asciiTheme="minorHAnsi" w:hAnsiTheme="minorHAnsi" w:cstheme="minorHAnsi"/>
              </w:rPr>
            </w:pPr>
            <w:r>
              <w:rPr>
                <w:rFonts w:cs="Calibri"/>
              </w:rPr>
              <w:t>Nein</w:t>
            </w:r>
          </w:p>
        </w:tc>
        <w:tc>
          <w:tcPr>
            <w:tcW w:w="851" w:type="dxa"/>
          </w:tcPr>
          <w:p w14:paraId="4541B09C" w14:textId="77777777" w:rsidR="0057694E" w:rsidRPr="0057694E" w:rsidRDefault="00554986"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042118D5" w14:textId="77777777" w:rsidR="0057694E" w:rsidRPr="0057694E" w:rsidRDefault="00554986"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04C253C9" w14:textId="77777777" w:rsidR="0057694E" w:rsidRPr="0057694E" w:rsidRDefault="00554986" w:rsidP="007B6F69">
            <w:pPr>
              <w:pStyle w:val="CodeOhneSilbentrennung"/>
              <w:rPr>
                <w:rFonts w:asciiTheme="minorHAnsi" w:hAnsiTheme="minorHAnsi" w:cstheme="minorHAnsi"/>
              </w:rPr>
            </w:pPr>
            <w:r>
              <w:rPr>
                <w:rFonts w:ascii="Calibri" w:hAnsi="Calibri" w:cs="Calibri"/>
              </w:rPr>
              <w:t>-</w:t>
            </w:r>
          </w:p>
        </w:tc>
      </w:tr>
      <w:tr w:rsidR="0057694E" w:rsidRPr="00743DF3" w14:paraId="18FC0999"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77A8784E" w14:textId="77777777" w:rsidR="0057694E" w:rsidRPr="00743DF3" w:rsidRDefault="00554986" w:rsidP="0057694E">
            <w:pPr>
              <w:pStyle w:val="Tabellentext"/>
            </w:pPr>
            <w:r>
              <w:t>51196</w:t>
            </w:r>
            <w:r w:rsidRPr="00F65AE0">
              <w:rPr>
                <w:color w:val="FF0000"/>
              </w:rPr>
              <w:t xml:space="preserve"> </w:t>
            </w:r>
            <w:r w:rsidRPr="00F65AE0">
              <w:rPr>
                <w:color w:val="FF0000"/>
              </w:rPr>
              <w:t xml:space="preserve"> </w:t>
            </w:r>
          </w:p>
        </w:tc>
        <w:tc>
          <w:tcPr>
            <w:tcW w:w="4488" w:type="dxa"/>
          </w:tcPr>
          <w:p w14:paraId="151C2D91" w14:textId="77777777" w:rsidR="0057694E" w:rsidRPr="00743DF3" w:rsidRDefault="00554986" w:rsidP="0057694E">
            <w:pPr>
              <w:pStyle w:val="Tabellentext"/>
            </w:pPr>
            <w:r>
              <w:t>Verhältnis der beobachteten zur erwarteten Rate (O/E) an Todesfällen</w:t>
            </w:r>
          </w:p>
        </w:tc>
        <w:tc>
          <w:tcPr>
            <w:tcW w:w="992" w:type="dxa"/>
          </w:tcPr>
          <w:p w14:paraId="750CD66F" w14:textId="77777777" w:rsidR="0057694E" w:rsidRPr="0057694E" w:rsidRDefault="00554986" w:rsidP="0057694E">
            <w:pPr>
              <w:pStyle w:val="Tabellentext"/>
              <w:rPr>
                <w:rFonts w:asciiTheme="minorHAnsi" w:hAnsiTheme="minorHAnsi" w:cstheme="minorHAnsi"/>
              </w:rPr>
            </w:pPr>
            <w:r>
              <w:rPr>
                <w:rFonts w:cs="Calibri"/>
              </w:rPr>
              <w:t>Nein</w:t>
            </w:r>
          </w:p>
        </w:tc>
        <w:tc>
          <w:tcPr>
            <w:tcW w:w="851" w:type="dxa"/>
          </w:tcPr>
          <w:p w14:paraId="088B5A76" w14:textId="77777777" w:rsidR="0057694E" w:rsidRPr="0057694E" w:rsidRDefault="00554986"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651A1757" w14:textId="77777777" w:rsidR="0057694E" w:rsidRPr="0057694E" w:rsidRDefault="00554986"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34FE4078" w14:textId="77777777" w:rsidR="0057694E" w:rsidRPr="0057694E" w:rsidRDefault="00554986" w:rsidP="007B6F69">
            <w:pPr>
              <w:pStyle w:val="CodeOhneSilbentrennung"/>
              <w:rPr>
                <w:rFonts w:asciiTheme="minorHAnsi" w:hAnsiTheme="minorHAnsi" w:cstheme="minorHAnsi"/>
              </w:rPr>
            </w:pPr>
            <w:r>
              <w:rPr>
                <w:rFonts w:ascii="Calibri" w:hAnsi="Calibri" w:cs="Calibri"/>
              </w:rPr>
              <w:t>Die Regressionskoeffizienten wurden auf der Datenbasis des Erfassungsjahres 2018 neu ermittelt. Mit Rechenregeln des Jahres 2019 neuberechnete Ergebniss</w:t>
            </w:r>
            <w:r>
              <w:rPr>
                <w:rFonts w:ascii="Calibri" w:hAnsi="Calibri" w:cs="Calibri"/>
              </w:rPr>
              <w:t>e für das Jahr 2018 sind mit den Ergebnissen für das Jahr 2019 eingeschränkt vergleichbar.</w:t>
            </w:r>
          </w:p>
        </w:tc>
      </w:tr>
    </w:tbl>
    <w:p w14:paraId="1808E96F" w14:textId="77777777" w:rsidR="005D6C32" w:rsidRDefault="00554986" w:rsidP="00A36F56"/>
    <w:p w14:paraId="28EFF94E" w14:textId="77777777" w:rsidR="00C0533D" w:rsidRDefault="00554986" w:rsidP="005D6C32">
      <w:pPr>
        <w:pStyle w:val="Absatzberschriftebene2nurinNavigation"/>
      </w:pPr>
      <w:r>
        <w:lastRenderedPageBreak/>
        <w:t>2018 zusätzlich berechnete Qualitätsindikatoren</w:t>
      </w:r>
    </w:p>
    <w:tbl>
      <w:tblPr>
        <w:tblStyle w:val="IQTIGStandard"/>
        <w:tblW w:w="14317" w:type="dxa"/>
        <w:tblLook w:val="0420" w:firstRow="1" w:lastRow="0" w:firstColumn="0" w:lastColumn="0" w:noHBand="0" w:noVBand="1"/>
      </w:tblPr>
      <w:tblGrid>
        <w:gridCol w:w="1560"/>
        <w:gridCol w:w="6662"/>
        <w:gridCol w:w="6095"/>
      </w:tblGrid>
      <w:tr w:rsidR="005D6C32" w:rsidRPr="009E2B0C" w14:paraId="0DB7B7AF" w14:textId="77777777" w:rsidTr="005D6C32">
        <w:trPr>
          <w:cnfStyle w:val="100000000000" w:firstRow="1" w:lastRow="0" w:firstColumn="0" w:lastColumn="0" w:oddVBand="0" w:evenVBand="0" w:oddHBand="0" w:evenHBand="0" w:firstRowFirstColumn="0" w:firstRowLastColumn="0" w:lastRowFirstColumn="0" w:lastRowLastColumn="0"/>
          <w:trHeight w:val="370"/>
          <w:tblHeader/>
        </w:trPr>
        <w:tc>
          <w:tcPr>
            <w:tcW w:w="1560" w:type="dxa"/>
          </w:tcPr>
          <w:p w14:paraId="193BDEBC" w14:textId="3D9F7AB8" w:rsidR="005D6C32" w:rsidRPr="009E2B0C" w:rsidRDefault="00752BFB" w:rsidP="00BD71D2">
            <w:pPr>
              <w:pStyle w:val="Tabellenkopf"/>
            </w:pPr>
            <w:bookmarkStart w:id="32" w:name="_GoBack"/>
            <w:del w:id="33" w:author="IQTIG" w:date="2020-04-27T15:02:00Z">
              <w:r>
                <w:delText>QI-</w:delText>
              </w:r>
            </w:del>
            <w:bookmarkEnd w:id="32"/>
            <w:r w:rsidR="00554986">
              <w:t>ID</w:t>
            </w:r>
          </w:p>
        </w:tc>
        <w:tc>
          <w:tcPr>
            <w:tcW w:w="6662" w:type="dxa"/>
          </w:tcPr>
          <w:p w14:paraId="28DC8B05" w14:textId="77777777" w:rsidR="005D6C32" w:rsidRPr="009E2B0C" w:rsidRDefault="00554986" w:rsidP="00BD71D2">
            <w:pPr>
              <w:pStyle w:val="Tabellenkopf"/>
            </w:pPr>
            <w:r>
              <w:t>QI-Bezeichnung</w:t>
            </w:r>
          </w:p>
        </w:tc>
        <w:tc>
          <w:tcPr>
            <w:tcW w:w="6095" w:type="dxa"/>
          </w:tcPr>
          <w:p w14:paraId="2FCE058D" w14:textId="77777777" w:rsidR="005D6C32" w:rsidRPr="009E2B0C" w:rsidRDefault="00554986" w:rsidP="00BD71D2">
            <w:pPr>
              <w:pStyle w:val="Tabellenkopf"/>
            </w:pPr>
            <w:r>
              <w:t>Begründung für Streichung</w:t>
            </w:r>
          </w:p>
        </w:tc>
      </w:tr>
      <w:tr w:rsidR="005D6C32" w:rsidRPr="00743DF3" w14:paraId="45978365" w14:textId="77777777" w:rsidTr="005D6C32">
        <w:trPr>
          <w:cnfStyle w:val="000000100000" w:firstRow="0" w:lastRow="0" w:firstColumn="0" w:lastColumn="0" w:oddVBand="0" w:evenVBand="0" w:oddHBand="1" w:evenHBand="0" w:firstRowFirstColumn="0" w:firstRowLastColumn="0" w:lastRowFirstColumn="0" w:lastRowLastColumn="0"/>
          <w:trHeight w:val="416"/>
        </w:trPr>
        <w:tc>
          <w:tcPr>
            <w:tcW w:w="1560" w:type="dxa"/>
          </w:tcPr>
          <w:p w14:paraId="5C0E76A9" w14:textId="77777777" w:rsidR="005D6C32" w:rsidRPr="00743DF3" w:rsidRDefault="00554986" w:rsidP="005D6C32">
            <w:pPr>
              <w:pStyle w:val="Tabellentext"/>
            </w:pPr>
            <w:r>
              <w:t>52001</w:t>
            </w:r>
          </w:p>
        </w:tc>
        <w:tc>
          <w:tcPr>
            <w:tcW w:w="6662" w:type="dxa"/>
          </w:tcPr>
          <w:p w14:paraId="31EB132D" w14:textId="77777777" w:rsidR="005D6C32" w:rsidRPr="00743DF3" w:rsidRDefault="00554986" w:rsidP="005D6C32">
            <w:pPr>
              <w:pStyle w:val="Tabellentext"/>
            </w:pPr>
            <w:r>
              <w:t>Prozedurassoziiertes Problem (Sonden- oder Taschenproblem) als Indikation zum Folgeeingriff</w:t>
            </w:r>
          </w:p>
        </w:tc>
        <w:tc>
          <w:tcPr>
            <w:tcW w:w="6095" w:type="dxa"/>
          </w:tcPr>
          <w:p w14:paraId="224B80C3" w14:textId="77777777" w:rsidR="005D6C32" w:rsidRPr="00743DF3" w:rsidRDefault="00554986" w:rsidP="005D6C32">
            <w:pPr>
              <w:pStyle w:val="Tabellentext"/>
            </w:pPr>
            <w:r>
              <w:t>Im Auswertungsmodul Implantierbare Defibrillatoren – Implantation ist nun der Follow-up-Indikator „Verhältnis der beobachteten zur erwarteten Rate (O/E) an prozedur</w:t>
            </w:r>
            <w:r>
              <w:t>assoziierten Problemen (Sonden- bzw. Taschenproblemen) als Indikation zum Folgeeingriff innerhalb eines Jahres“ (QI-ID 132001) enthal-ten. Der QI „Prozedurassoziiertes Problem (Sonden- oder Taschenproblem) als Indikation zum Folgeeingriff“ (QI-ID 52001) wi</w:t>
            </w:r>
            <w:r>
              <w:t>rd deshalb gestrichen.</w:t>
            </w:r>
          </w:p>
        </w:tc>
      </w:tr>
      <w:tr w:rsidR="005D6C32" w:rsidRPr="00743DF3" w14:paraId="21AB717B" w14:textId="77777777" w:rsidTr="005D6C32">
        <w:trPr>
          <w:cnfStyle w:val="000000010000" w:firstRow="0" w:lastRow="0" w:firstColumn="0" w:lastColumn="0" w:oddVBand="0" w:evenVBand="0" w:oddHBand="0" w:evenHBand="1" w:firstRowFirstColumn="0" w:firstRowLastColumn="0" w:lastRowFirstColumn="0" w:lastRowLastColumn="0"/>
          <w:trHeight w:val="416"/>
        </w:trPr>
        <w:tc>
          <w:tcPr>
            <w:tcW w:w="1560" w:type="dxa"/>
          </w:tcPr>
          <w:p w14:paraId="60988943" w14:textId="77777777" w:rsidR="005D6C32" w:rsidRPr="00743DF3" w:rsidRDefault="00554986" w:rsidP="005D6C32">
            <w:pPr>
              <w:pStyle w:val="Tabellentext"/>
            </w:pPr>
            <w:r>
              <w:t>52002</w:t>
            </w:r>
          </w:p>
        </w:tc>
        <w:tc>
          <w:tcPr>
            <w:tcW w:w="6662" w:type="dxa"/>
          </w:tcPr>
          <w:p w14:paraId="56D6CBCB" w14:textId="77777777" w:rsidR="005D6C32" w:rsidRPr="00743DF3" w:rsidRDefault="00554986" w:rsidP="005D6C32">
            <w:pPr>
              <w:pStyle w:val="Tabellentext"/>
            </w:pPr>
            <w:r>
              <w:t>Infektion als Indikation zum Folgeeingriff</w:t>
            </w:r>
          </w:p>
        </w:tc>
        <w:tc>
          <w:tcPr>
            <w:tcW w:w="6095" w:type="dxa"/>
          </w:tcPr>
          <w:p w14:paraId="09551FA3" w14:textId="77777777" w:rsidR="005D6C32" w:rsidRPr="00743DF3" w:rsidRDefault="00554986" w:rsidP="005D6C32">
            <w:pPr>
              <w:pStyle w:val="Tabellentext"/>
            </w:pPr>
            <w:r>
              <w:t>Im Auswertungsmodul Implantierbare Defibrillatoren – Implantation ist nun der Follow-up-Indikator „Verhältnis der beobachteten zu erwarteten Rate (O/E) an Infektionen oder Aggregatper</w:t>
            </w:r>
            <w:r>
              <w:t>forationen als Indikation zum Folgeeingriff innerhalb eines Jahres“ (QI-ID 132002) enthalten. Der QI „Infektion als Indikati-on zum Folgeeingriff“ (QI-ID 52002) wird deshalb gestrichen.</w:t>
            </w:r>
          </w:p>
        </w:tc>
      </w:tr>
      <w:tr w:rsidR="005D6C32" w:rsidRPr="00743DF3" w14:paraId="3C97B519" w14:textId="77777777" w:rsidTr="005D6C32">
        <w:trPr>
          <w:cnfStyle w:val="000000100000" w:firstRow="0" w:lastRow="0" w:firstColumn="0" w:lastColumn="0" w:oddVBand="0" w:evenVBand="0" w:oddHBand="1" w:evenHBand="0" w:firstRowFirstColumn="0" w:firstRowLastColumn="0" w:lastRowFirstColumn="0" w:lastRowLastColumn="0"/>
          <w:trHeight w:val="416"/>
        </w:trPr>
        <w:tc>
          <w:tcPr>
            <w:tcW w:w="1560" w:type="dxa"/>
          </w:tcPr>
          <w:p w14:paraId="492D372D" w14:textId="77777777" w:rsidR="005D6C32" w:rsidRPr="00743DF3" w:rsidRDefault="00554986" w:rsidP="005D6C32">
            <w:pPr>
              <w:pStyle w:val="Tabellentext"/>
            </w:pPr>
            <w:r>
              <w:t>52328</w:t>
            </w:r>
          </w:p>
        </w:tc>
        <w:tc>
          <w:tcPr>
            <w:tcW w:w="6662" w:type="dxa"/>
          </w:tcPr>
          <w:p w14:paraId="66AA9BBA" w14:textId="77777777" w:rsidR="005D6C32" w:rsidRPr="00743DF3" w:rsidRDefault="00554986" w:rsidP="005D6C32">
            <w:pPr>
              <w:pStyle w:val="Tabellentext"/>
            </w:pPr>
            <w:r>
              <w:t>Hardwareproblem (Aggregat oder Sonde) als Indikation zum Folgeeingriff</w:t>
            </w:r>
          </w:p>
        </w:tc>
        <w:tc>
          <w:tcPr>
            <w:tcW w:w="6095" w:type="dxa"/>
          </w:tcPr>
          <w:p w14:paraId="3A251B5E" w14:textId="77777777" w:rsidR="005D6C32" w:rsidRPr="00743DF3" w:rsidRDefault="00554986" w:rsidP="005D6C32">
            <w:pPr>
              <w:pStyle w:val="Tabellentext"/>
            </w:pPr>
            <w:r>
              <w:t>Im Auswertungsmodul Implantierbare Defibrillatoren – Implantation ist nun der Follow-up-Indikator „Defibrillator-Implantationen ohne Folgeeingriff auf-grund eines Hardwareproblems (Aggr</w:t>
            </w:r>
            <w:r>
              <w:t>egat bzw. Sonde) innerhalb von 6 Jahren“ (QI-ID 132000) enthalten. Der QI „Hardwareproblem (Aggregat oder Sonde) als Indikation zum Folgeeingriff“ (QI-ID 52328) wird deshalb gestrichen.</w:t>
            </w:r>
          </w:p>
        </w:tc>
      </w:tr>
    </w:tbl>
    <w:p w14:paraId="230B52A8" w14:textId="77777777" w:rsidR="005D6C32" w:rsidRDefault="00554986" w:rsidP="00A36F56"/>
    <w:p w14:paraId="046EB0F4" w14:textId="77777777" w:rsidR="005D6C32" w:rsidRDefault="00554986" w:rsidP="005D6C32">
      <w:pPr>
        <w:pStyle w:val="Absatzberschriftebene2nurinNavigation"/>
      </w:pPr>
      <w:r>
        <w:t>Aktuelle Kennzahlen 2019</w:t>
      </w:r>
      <w:r>
        <w:t>: keine</w:t>
      </w:r>
    </w:p>
    <w:p w14:paraId="258743C7" w14:textId="77777777" w:rsidR="005D6C32" w:rsidRDefault="00554986" w:rsidP="005D6C32"/>
    <w:p w14:paraId="513FF98A" w14:textId="77777777" w:rsidR="006E5D8C" w:rsidRDefault="00554986" w:rsidP="005D6C32">
      <w:pPr>
        <w:pStyle w:val="Absatzberschriftebene2nurinNavigation"/>
      </w:pPr>
      <w:r>
        <w:t>2018 zusätzlich berechnete Kennzahl</w:t>
      </w:r>
      <w:r>
        <w:t>en: keine</w:t>
      </w:r>
    </w:p>
    <w:p w14:paraId="1E551194" w14:textId="77777777" w:rsidR="006E5D8C" w:rsidRPr="00A36F56" w:rsidRDefault="00554986" w:rsidP="006E5D8C"/>
    <w:sectPr w:rsidR="006E5D8C" w:rsidRPr="00A36F56" w:rsidSect="00FB2C83">
      <w:headerReference w:type="even" r:id="rId101"/>
      <w:headerReference w:type="default" r:id="rId102"/>
      <w:footerReference w:type="even" r:id="rId103"/>
      <w:footerReference w:type="default" r:id="rId104"/>
      <w:headerReference w:type="first" r:id="rId105"/>
      <w:footerReference w:type="first" r:id="rId106"/>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36CC91" w14:textId="77777777" w:rsidR="00554986" w:rsidRDefault="00554986" w:rsidP="00EC7661">
      <w:pPr>
        <w:spacing w:after="0"/>
      </w:pPr>
      <w:r>
        <w:separator/>
      </w:r>
    </w:p>
  </w:endnote>
  <w:endnote w:type="continuationSeparator" w:id="0">
    <w:p w14:paraId="199DBA5E" w14:textId="77777777" w:rsidR="00554986" w:rsidRDefault="00554986"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CD6E4" w14:textId="77777777" w:rsidR="0066631C" w:rsidRDefault="0066631C">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4F08F" w14:textId="77777777" w:rsidR="00EF243C" w:rsidRDefault="00554986">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5EFBC" w14:textId="4C02F67C" w:rsidR="00D163B8" w:rsidRDefault="00554986">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8</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D07CB" w14:textId="77777777" w:rsidR="00EF243C" w:rsidRDefault="00554986">
    <w:pPr>
      <w:pStyle w:val="Fuzeile"/>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5370F" w14:textId="77777777" w:rsidR="00EF243C" w:rsidRDefault="00554986">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20417" w14:textId="74430025" w:rsidR="00D163B8" w:rsidRDefault="00554986">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12</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CCE4D" w14:textId="77777777" w:rsidR="00EF243C" w:rsidRDefault="00554986">
    <w:pPr>
      <w:pStyle w:val="Fuzeil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CBE2C" w14:textId="77777777" w:rsidR="00E547C8" w:rsidRDefault="00554986">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928CC" w14:textId="4514F506" w:rsidR="00341F5C" w:rsidRDefault="00554986">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13</w:t>
    </w:r>
    <w: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39F5D" w14:textId="77777777" w:rsidR="00E547C8" w:rsidRDefault="00554986">
    <w:pPr>
      <w:pStyle w:val="Fuzeil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56AD8" w14:textId="77777777" w:rsidR="0063668E" w:rsidRDefault="0055498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79BE7" w14:textId="744FD256"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554986">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554986">
      <w:rPr>
        <w:noProof/>
      </w:rPr>
      <w:t>3</w:t>
    </w:r>
    <w: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AB8D1" w14:textId="5EF66E51" w:rsidR="009546F6" w:rsidRPr="00151AC1" w:rsidRDefault="00554986"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14</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79704" w14:textId="77777777" w:rsidR="0063668E" w:rsidRDefault="00554986">
    <w:pPr>
      <w:pStyle w:val="Fuzeile"/>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1A26A" w14:textId="77777777" w:rsidR="00EF243C" w:rsidRDefault="00554986">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79046" w14:textId="65566DB3" w:rsidR="00D163B8" w:rsidRDefault="00554986">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18</w:t>
    </w:r>
    <w: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973FB" w14:textId="77777777" w:rsidR="00EF243C" w:rsidRDefault="00554986">
    <w:pPr>
      <w:pStyle w:val="Fuzeil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C949F" w14:textId="77777777" w:rsidR="00E547C8" w:rsidRDefault="00554986">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2AA44" w14:textId="5D220F7F" w:rsidR="00341F5C" w:rsidRDefault="00554986">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w:instrText>
    </w:r>
    <w:r>
      <w:instrText xml:space="preserve">rabic  \* MERGEFORMAT </w:instrText>
    </w:r>
    <w:r>
      <w:fldChar w:fldCharType="separate"/>
    </w:r>
    <w:r>
      <w:rPr>
        <w:noProof/>
      </w:rPr>
      <w:t>19</w:t>
    </w:r>
    <w: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71F34" w14:textId="77777777" w:rsidR="00E547C8" w:rsidRDefault="00554986">
    <w:pPr>
      <w:pStyle w:val="Fuzeile"/>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87EBC" w14:textId="77777777" w:rsidR="00234A70" w:rsidRDefault="00554986">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0793F" w14:textId="04B82B63" w:rsidR="00257C02" w:rsidRPr="00652525" w:rsidRDefault="00554986"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20</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3848D" w14:textId="77777777" w:rsidR="0066631C" w:rsidRDefault="0066631C">
    <w:pPr>
      <w:pStyle w:val="Fuzeile"/>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9DB9A" w14:textId="77777777" w:rsidR="00234A70" w:rsidRDefault="00554986">
    <w:pPr>
      <w:pStyle w:val="Fuzeile"/>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95D2F" w14:textId="77777777" w:rsidR="00234A70" w:rsidRDefault="00554986">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B890E" w14:textId="081B04CF" w:rsidR="00257C02" w:rsidRPr="00652525" w:rsidRDefault="00554986"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21</w:t>
    </w:r>
    <w:r>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FCCFC" w14:textId="77777777" w:rsidR="00234A70" w:rsidRDefault="00554986">
    <w:pPr>
      <w:pStyle w:val="Fuzeile"/>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9E95F" w14:textId="77777777" w:rsidR="00234A70" w:rsidRDefault="00554986">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4608A" w14:textId="4F8FDC70" w:rsidR="00257C02" w:rsidRPr="00652525" w:rsidRDefault="00554986"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22</w:t>
    </w:r>
    <w:r>
      <w:fldChar w:fldCharType="end"/>
    </w: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CD2AA" w14:textId="77777777" w:rsidR="00234A70" w:rsidRDefault="00554986">
    <w:pPr>
      <w:pStyle w:val="Fuzeile"/>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BEF10" w14:textId="77777777" w:rsidR="00652525" w:rsidRDefault="00554986">
    <w:pPr>
      <w:pStyle w:val="Fuzeile"/>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E3C23" w14:textId="77AAC11E" w:rsidR="00257C02" w:rsidRPr="00652525" w:rsidRDefault="00554986"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23</w:t>
    </w:r>
    <w:r>
      <w:fldChar w:fldCharType="end"/>
    </w: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3114A" w14:textId="77777777" w:rsidR="00652525" w:rsidRDefault="00554986">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6CE2C" w14:textId="77777777" w:rsidR="00283E15" w:rsidRDefault="00554986">
    <w:pPr>
      <w:pStyle w:val="Fuzeile"/>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EB332" w14:textId="77777777" w:rsidR="003911F9" w:rsidRDefault="00554986">
    <w:pPr>
      <w:pStyle w:val="Fuzeile"/>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255AD" w14:textId="11FDCE37" w:rsidR="00CF528F" w:rsidRDefault="00554986">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24</w:t>
    </w:r>
    <w:r>
      <w:fldChar w:fldCharType="end"/>
    </w: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5CE48" w14:textId="77777777" w:rsidR="003911F9" w:rsidRDefault="00554986">
    <w:pPr>
      <w:pStyle w:val="Fuzeile"/>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C579B" w14:textId="77777777" w:rsidR="002C1712" w:rsidRDefault="00554986">
    <w:pPr>
      <w:pStyle w:val="Fuzeile"/>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2D83B" w14:textId="0AF63CC3" w:rsidR="00FB337D" w:rsidRDefault="00554986">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25</w:t>
    </w:r>
    <w:r>
      <w:fldChar w:fldCharType="end"/>
    </w: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4CCC0" w14:textId="77777777" w:rsidR="002C1712" w:rsidRDefault="00554986">
    <w:pPr>
      <w:pStyle w:val="Fuzeile"/>
    </w:pP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8C931" w14:textId="77777777" w:rsidR="00271AF2" w:rsidRDefault="00554986">
    <w:pPr>
      <w:pStyle w:val="Fuzeile"/>
    </w:pP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5CDCCC" w14:textId="267E47C3" w:rsidR="00257C02" w:rsidRPr="00652525" w:rsidRDefault="00554986"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w:instrText>
    </w:r>
    <w:r>
      <w:instrText xml:space="preserve">MERGEFORMAT </w:instrText>
    </w:r>
    <w:r>
      <w:fldChar w:fldCharType="separate"/>
    </w:r>
    <w:r>
      <w:rPr>
        <w:noProof/>
      </w:rPr>
      <w:t>27</w:t>
    </w:r>
    <w:r>
      <w:fldChar w:fldCharType="end"/>
    </w: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68D57" w14:textId="77777777" w:rsidR="00271AF2" w:rsidRDefault="00554986">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E737F" w14:textId="6EEDE968" w:rsidR="00F31203" w:rsidRDefault="00554986">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4</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46EA3" w14:textId="77777777" w:rsidR="00283E15" w:rsidRDefault="00554986">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7F835" w14:textId="77777777" w:rsidR="0063668E" w:rsidRDefault="00554986">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63446" w14:textId="29B1BCD4" w:rsidR="009546F6" w:rsidRPr="00151AC1" w:rsidRDefault="00554986"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5</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6A9E2" w14:textId="77777777" w:rsidR="0063668E" w:rsidRDefault="0055498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E0CC0A" w14:textId="77777777" w:rsidR="00554986" w:rsidRDefault="00554986" w:rsidP="00EC7661">
      <w:pPr>
        <w:spacing w:after="0"/>
      </w:pPr>
      <w:r>
        <w:separator/>
      </w:r>
    </w:p>
  </w:footnote>
  <w:footnote w:type="continuationSeparator" w:id="0">
    <w:p w14:paraId="184B21C0" w14:textId="77777777" w:rsidR="00554986" w:rsidRDefault="00554986"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02A91" w14:textId="77777777" w:rsidR="0066631C" w:rsidRDefault="0066631C">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3A311" w14:textId="77777777" w:rsidR="00EF243C" w:rsidRDefault="00554986">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E0321" w14:textId="77777777" w:rsidR="00D163B8" w:rsidRPr="00395622" w:rsidRDefault="00554986" w:rsidP="00D163B8">
    <w:pPr>
      <w:pStyle w:val="Kopfzeile"/>
    </w:pPr>
    <w:r>
      <w:t>Rechenregeln für das Erfassungsjahr</w:t>
    </w:r>
    <w:r w:rsidRPr="00395622">
      <w:t xml:space="preserve"> </w:t>
    </w:r>
    <w:r>
      <w:t>2019</w:t>
    </w:r>
    <w:r>
      <w:t xml:space="preserve"> nach </w:t>
    </w:r>
    <w:r>
      <w:t>QSKH-RL</w:t>
    </w:r>
  </w:p>
  <w:p w14:paraId="789ACDB2" w14:textId="77777777" w:rsidR="00D163B8" w:rsidRPr="00395622" w:rsidRDefault="00554986" w:rsidP="00D163B8">
    <w:pPr>
      <w:pStyle w:val="Kopfzeile"/>
    </w:pPr>
    <w:r>
      <w:t>09/6</w:t>
    </w:r>
    <w:r w:rsidRPr="00395622">
      <w:t xml:space="preserve"> - </w:t>
    </w:r>
    <w:r>
      <w:t>Implantierbare Defibrillatoren-Revision/-Systemwechsel/-Explantation</w:t>
    </w:r>
  </w:p>
  <w:p w14:paraId="65D21528" w14:textId="77777777" w:rsidR="00D163B8" w:rsidRDefault="00554986">
    <w:pPr>
      <w:pStyle w:val="Kopfzeile"/>
    </w:pPr>
    <w:r>
      <w:t>151800: Nicht sondenbedingte Komplikationen (inkl. Wundinfektionen)</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62260" w14:textId="77777777" w:rsidR="00EF243C" w:rsidRDefault="00554986">
    <w:pPr>
      <w:pStyle w:val="Kopfzeile"/>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4F2EE" w14:textId="77777777" w:rsidR="00EF243C" w:rsidRDefault="00554986">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71A96" w14:textId="77777777" w:rsidR="00D163B8" w:rsidRPr="00395622" w:rsidRDefault="00554986" w:rsidP="00D163B8">
    <w:pPr>
      <w:pStyle w:val="Kopfzeile"/>
    </w:pPr>
    <w:r>
      <w:t>Rechenregeln für das Erfassungsjahr</w:t>
    </w:r>
    <w:r w:rsidRPr="00395622">
      <w:t xml:space="preserve"> </w:t>
    </w:r>
    <w:r>
      <w:t>2019</w:t>
    </w:r>
    <w:r>
      <w:t xml:space="preserve"> nach </w:t>
    </w:r>
    <w:r>
      <w:t>QSKH-RL</w:t>
    </w:r>
  </w:p>
  <w:p w14:paraId="6E43B5FF" w14:textId="77777777" w:rsidR="00D163B8" w:rsidRPr="00395622" w:rsidRDefault="00554986" w:rsidP="00D163B8">
    <w:pPr>
      <w:pStyle w:val="Kopfzeile"/>
    </w:pPr>
    <w:r>
      <w:t>09/6</w:t>
    </w:r>
    <w:r w:rsidRPr="00395622">
      <w:t xml:space="preserve"> - </w:t>
    </w:r>
    <w:r>
      <w:t>Implantierbare Defibrillatoren-Revision/-Systemwechsel/-Explantation</w:t>
    </w:r>
  </w:p>
  <w:p w14:paraId="36A9D8BF" w14:textId="77777777" w:rsidR="00D163B8" w:rsidRDefault="00554986">
    <w:pPr>
      <w:pStyle w:val="Kopfzeile"/>
    </w:pPr>
    <w:r>
      <w:t>52324: Dislokation oder Dysfunktion revidierter bzw. neu implantierter Sonden</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A6C38" w14:textId="77777777" w:rsidR="00EF243C" w:rsidRDefault="00554986">
    <w:pPr>
      <w:pStyle w:val="Kopfzeil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F8A4C8" w14:textId="77777777" w:rsidR="00E547C8" w:rsidRDefault="00554986">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87D5E" w14:textId="77777777" w:rsidR="00934892" w:rsidRPr="00395622" w:rsidRDefault="00554986" w:rsidP="00934892">
    <w:pPr>
      <w:pStyle w:val="Kopfzeile"/>
    </w:pPr>
    <w:r>
      <w:t>Rechenrege</w:t>
    </w:r>
    <w:r>
      <w:t>ln für das Erfassungsjahr</w:t>
    </w:r>
    <w:r w:rsidRPr="00395622">
      <w:t xml:space="preserve"> </w:t>
    </w:r>
    <w:r>
      <w:t>2019</w:t>
    </w:r>
    <w:r>
      <w:t xml:space="preserve"> nach </w:t>
    </w:r>
    <w:r>
      <w:t>QSKH-RL</w:t>
    </w:r>
  </w:p>
  <w:p w14:paraId="154E3BD8" w14:textId="77777777" w:rsidR="00934892" w:rsidRPr="00395622" w:rsidRDefault="00554986" w:rsidP="00934892">
    <w:pPr>
      <w:pStyle w:val="Kopfzeile"/>
    </w:pPr>
    <w:r>
      <w:t>09/6</w:t>
    </w:r>
    <w:r w:rsidRPr="00395622">
      <w:t xml:space="preserve"> - </w:t>
    </w:r>
    <w:r>
      <w:t>Implantierbare Defibrillatoren-Revision/-Systemwechsel/-Explantation</w:t>
    </w:r>
  </w:p>
  <w:p w14:paraId="755A9CE4" w14:textId="77777777" w:rsidR="00341F5C" w:rsidRDefault="00554986">
    <w:pPr>
      <w:pStyle w:val="Kopfzeile"/>
    </w:pPr>
    <w:r>
      <w:t>Peri- bzw. postoperative Komplikationen während des stationären Aufenthalts</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510DC" w14:textId="77777777" w:rsidR="00E547C8" w:rsidRDefault="00554986">
    <w:pPr>
      <w:pStyle w:val="Kopfzeil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5792F" w14:textId="77777777" w:rsidR="0063668E" w:rsidRDefault="0055498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DDC3A" w14:textId="77777777" w:rsidR="00452CDA" w:rsidRDefault="00F26FC3" w:rsidP="0066631C">
    <w:pPr>
      <w:pStyle w:val="Kopfzeile"/>
    </w:pPr>
    <w:r>
      <w:t>Rechenregeln für das Erfassungsjahr</w:t>
    </w:r>
    <w:r w:rsidR="00907B99" w:rsidRPr="00395622">
      <w:t xml:space="preserve"> </w:t>
    </w:r>
    <w:r>
      <w:t>2019</w:t>
    </w:r>
    <w:r w:rsidR="00907B99">
      <w:t xml:space="preserve"> nach </w:t>
    </w:r>
    <w:r>
      <w:t>QSKH-RL</w:t>
    </w:r>
  </w:p>
  <w:p w14:paraId="27E65F89" w14:textId="77777777" w:rsidR="00907B99" w:rsidRDefault="00907B99" w:rsidP="00907B99">
    <w:pPr>
      <w:pStyle w:val="Kopfzeile"/>
    </w:pPr>
    <w:r>
      <w:t>09/6 - Implantierbare Defibrillatoren-Revision/-Systemwechsel/-Explantation</w:t>
    </w:r>
  </w:p>
  <w:p w14:paraId="4BEBC2AA" w14:textId="3E5DF27B" w:rsidR="00907B99" w:rsidRDefault="00907B99" w:rsidP="00907B99">
    <w:pPr>
      <w:pStyle w:val="Kopfzeile"/>
    </w:pPr>
    <w:r>
      <w:fldChar w:fldCharType="begin"/>
    </w:r>
    <w:r>
      <w:instrText xml:space="preserve"> STYLEREF  "Überschrift (Titelei)"</w:instrText>
    </w:r>
    <w:r>
      <w:fldChar w:fldCharType="separate"/>
    </w:r>
    <w:r w:rsidR="00554986">
      <w:rPr>
        <w:noProof/>
      </w:rPr>
      <w:t>Inhaltsverzeichnis</w:t>
    </w:r>
    <w: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561A2" w14:textId="77777777" w:rsidR="009546F6" w:rsidRPr="00395622" w:rsidRDefault="00554986" w:rsidP="009546F6">
    <w:pPr>
      <w:pStyle w:val="Kopfzeile"/>
    </w:pPr>
    <w:r>
      <w:t xml:space="preserve">Rechenregeln für </w:t>
    </w:r>
    <w:r>
      <w:t>das Erfassungsjahr</w:t>
    </w:r>
    <w:r w:rsidRPr="00395622">
      <w:t xml:space="preserve"> </w:t>
    </w:r>
    <w:r>
      <w:t>2019</w:t>
    </w:r>
    <w:r>
      <w:t xml:space="preserve"> nach </w:t>
    </w:r>
    <w:r>
      <w:t>QSKH-RL</w:t>
    </w:r>
  </w:p>
  <w:p w14:paraId="527F8E05" w14:textId="77777777" w:rsidR="009546F6" w:rsidRPr="00395622" w:rsidRDefault="00554986" w:rsidP="009546F6">
    <w:pPr>
      <w:pStyle w:val="Kopfzeile"/>
    </w:pPr>
    <w:r>
      <w:t>09/6</w:t>
    </w:r>
    <w:r w:rsidRPr="00395622">
      <w:t xml:space="preserve"> - </w:t>
    </w:r>
    <w:r>
      <w:t>Implantierbare Defibrillatoren-Revision/-Systemwechsel/-Explantation</w:t>
    </w:r>
  </w:p>
  <w:p w14:paraId="02782D90" w14:textId="77777777" w:rsidR="009546F6" w:rsidRDefault="00554986">
    <w:pPr>
      <w:pStyle w:val="Kopfzeile"/>
    </w:pPr>
    <w:r>
      <w:t>51196: Verhältnis der beobachteten zur erwarteten Rate (O/E) an Todesfällen</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F5994" w14:textId="77777777" w:rsidR="0063668E" w:rsidRDefault="00554986">
    <w:pPr>
      <w:pStyle w:val="Kopfzeile"/>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9F20B" w14:textId="77777777" w:rsidR="00EF243C" w:rsidRDefault="00554986">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134D8" w14:textId="77777777" w:rsidR="00D163B8" w:rsidRPr="00395622" w:rsidRDefault="00554986" w:rsidP="00D163B8">
    <w:pPr>
      <w:pStyle w:val="Kopfzeile"/>
    </w:pPr>
    <w:r>
      <w:t>Rechenregeln für das Erfassungsjahr</w:t>
    </w:r>
    <w:r w:rsidRPr="00395622">
      <w:t xml:space="preserve"> </w:t>
    </w:r>
    <w:r>
      <w:t>2019</w:t>
    </w:r>
    <w:r>
      <w:t xml:space="preserve"> nach </w:t>
    </w:r>
    <w:r>
      <w:t>QSKH-RL</w:t>
    </w:r>
  </w:p>
  <w:p w14:paraId="5D452E84" w14:textId="77777777" w:rsidR="00D163B8" w:rsidRPr="00395622" w:rsidRDefault="00554986" w:rsidP="00D163B8">
    <w:pPr>
      <w:pStyle w:val="Kopfzeile"/>
    </w:pPr>
    <w:r>
      <w:t>09/6</w:t>
    </w:r>
    <w:r w:rsidRPr="00395622">
      <w:t xml:space="preserve"> - </w:t>
    </w:r>
    <w:r>
      <w:t>Implantierbare Defibrillatoren-Revision/-Systemwechsel/-Explantation</w:t>
    </w:r>
  </w:p>
  <w:p w14:paraId="421654F2" w14:textId="77777777" w:rsidR="00D163B8" w:rsidRDefault="00554986">
    <w:pPr>
      <w:pStyle w:val="Kopfzeile"/>
    </w:pPr>
    <w:r>
      <w:t>51196: Verhältnis der beobachteten zur erwarteten Rate (O/E) an Todesfällen</w: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0B1538" w14:textId="77777777" w:rsidR="00EF243C" w:rsidRDefault="00554986">
    <w:pPr>
      <w:pStyle w:val="Kopfzeil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88D1F7" w14:textId="77777777" w:rsidR="00E547C8" w:rsidRDefault="00554986">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1E027" w14:textId="77777777" w:rsidR="00934892" w:rsidRPr="00395622" w:rsidRDefault="00554986" w:rsidP="00934892">
    <w:pPr>
      <w:pStyle w:val="Kopfzeile"/>
    </w:pPr>
    <w:r>
      <w:t>Rechenrege</w:t>
    </w:r>
    <w:r>
      <w:t>ln für das Erfassungsjahr</w:t>
    </w:r>
    <w:r w:rsidRPr="00395622">
      <w:t xml:space="preserve"> </w:t>
    </w:r>
    <w:r>
      <w:t>2019</w:t>
    </w:r>
    <w:r>
      <w:t xml:space="preserve"> nach </w:t>
    </w:r>
    <w:r>
      <w:t>QSKH-RL</w:t>
    </w:r>
  </w:p>
  <w:p w14:paraId="60A111A1" w14:textId="77777777" w:rsidR="00934892" w:rsidRPr="00395622" w:rsidRDefault="00554986" w:rsidP="00934892">
    <w:pPr>
      <w:pStyle w:val="Kopfzeile"/>
    </w:pPr>
    <w:r>
      <w:t>09/6</w:t>
    </w:r>
    <w:r w:rsidRPr="00395622">
      <w:t xml:space="preserve"> - </w:t>
    </w:r>
    <w:r>
      <w:t>Implantierbare Defibrillatoren-Revision/-Systemwechsel/-Explantation</w:t>
    </w:r>
  </w:p>
  <w:p w14:paraId="1E2E490C" w14:textId="77777777" w:rsidR="00341F5C" w:rsidRDefault="00554986">
    <w:pPr>
      <w:pStyle w:val="Kopfzeile"/>
    </w:pPr>
    <w:r>
      <w:t>51196: Verhältnis der beobachteten zur erwarteten Rate (O/E) an Todesfällen</w: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99F33" w14:textId="77777777" w:rsidR="00E547C8" w:rsidRDefault="00554986">
    <w:pPr>
      <w:pStyle w:val="Kopfzeile"/>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B0913" w14:textId="77777777" w:rsidR="00234A70" w:rsidRDefault="00554986">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9301E" w14:textId="77777777" w:rsidR="00130B47" w:rsidRPr="00395622" w:rsidRDefault="00554986" w:rsidP="00130B47">
    <w:pPr>
      <w:pStyle w:val="Kopfzeile"/>
    </w:pPr>
    <w:r>
      <w:t>Rechenregeln für das Erfassungsjahr</w:t>
    </w:r>
    <w:r w:rsidRPr="00395622">
      <w:t xml:space="preserve"> </w:t>
    </w:r>
    <w:r>
      <w:t>2019</w:t>
    </w:r>
    <w:r>
      <w:t xml:space="preserve"> nach </w:t>
    </w:r>
    <w:r>
      <w:t>QSKH-RL</w:t>
    </w:r>
  </w:p>
  <w:p w14:paraId="7657AB10" w14:textId="77777777" w:rsidR="00130B47" w:rsidRPr="00395622" w:rsidRDefault="00554986" w:rsidP="00130B47">
    <w:pPr>
      <w:pStyle w:val="Kopfzeile"/>
    </w:pPr>
    <w:r>
      <w:t>09/6</w:t>
    </w:r>
    <w:r w:rsidRPr="00395622">
      <w:t xml:space="preserve"> - </w:t>
    </w:r>
    <w:r>
      <w:t>Implantierbare Defibrillatoren-Revision/-Systemwechsel/-Explantation</w:t>
    </w:r>
  </w:p>
  <w:p w14:paraId="1C4A7F8C" w14:textId="77777777" w:rsidR="00257C02" w:rsidRDefault="00554986">
    <w:pPr>
      <w:pStyle w:val="Kopfzeile"/>
    </w:pPr>
    <w:r>
      <w:t xml:space="preserve">Anhang </w:t>
    </w:r>
    <w:r>
      <w:t>I</w:t>
    </w:r>
    <w:r>
      <w:t xml:space="preserve">: </w:t>
    </w:r>
    <w:r>
      <w:t>Schlüssel (Spezifikation)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F2C84" w14:textId="77777777" w:rsidR="0066631C" w:rsidRDefault="0066631C">
    <w:pPr>
      <w:pStyle w:val="Kopfzeile"/>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20A79" w14:textId="77777777" w:rsidR="00234A70" w:rsidRDefault="00554986">
    <w:pPr>
      <w:pStyle w:val="Kopfzeile"/>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A472F" w14:textId="77777777" w:rsidR="00234A70" w:rsidRDefault="00554986">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553EBC" w14:textId="77777777" w:rsidR="00130B47" w:rsidRPr="00395622" w:rsidRDefault="00554986" w:rsidP="00130B47">
    <w:pPr>
      <w:pStyle w:val="Kopfzeile"/>
    </w:pPr>
    <w:r>
      <w:t>Rechenregeln für das Erfassungsjahr</w:t>
    </w:r>
    <w:r w:rsidRPr="00395622">
      <w:t xml:space="preserve"> </w:t>
    </w:r>
    <w:r>
      <w:t>2019</w:t>
    </w:r>
    <w:r>
      <w:t xml:space="preserve"> nach </w:t>
    </w:r>
    <w:r>
      <w:t>QSKH-RL</w:t>
    </w:r>
  </w:p>
  <w:p w14:paraId="24547942" w14:textId="77777777" w:rsidR="00130B47" w:rsidRPr="00395622" w:rsidRDefault="00554986" w:rsidP="00130B47">
    <w:pPr>
      <w:pStyle w:val="Kopfzeile"/>
    </w:pPr>
    <w:r>
      <w:t>09/6</w:t>
    </w:r>
    <w:r w:rsidRPr="00395622">
      <w:t xml:space="preserve"> - </w:t>
    </w:r>
    <w:r>
      <w:t>Implantierbare Defibrillatoren-Revision/-Systemwechsel/-Explantation</w:t>
    </w:r>
  </w:p>
  <w:p w14:paraId="57BC8CFA" w14:textId="77777777" w:rsidR="00257C02" w:rsidRDefault="00554986">
    <w:pPr>
      <w:pStyle w:val="Kopfzeile"/>
    </w:pPr>
    <w:r>
      <w:t xml:space="preserve">Anhang </w:t>
    </w:r>
    <w:r>
      <w:t>I</w:t>
    </w:r>
    <w:r>
      <w:t xml:space="preserve">: </w:t>
    </w:r>
    <w:r>
      <w:t>Sch</w:t>
    </w:r>
    <w:r>
      <w:t>lüssel (Spezifikation)</w: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6AAB3" w14:textId="77777777" w:rsidR="00234A70" w:rsidRDefault="00554986">
    <w:pPr>
      <w:pStyle w:val="Kopfzeile"/>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5308E" w14:textId="77777777" w:rsidR="00234A70" w:rsidRDefault="00554986">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9F34F" w14:textId="77777777" w:rsidR="00130B47" w:rsidRPr="00395622" w:rsidRDefault="00554986" w:rsidP="00130B47">
    <w:pPr>
      <w:pStyle w:val="Kopfzeile"/>
    </w:pPr>
    <w:r>
      <w:t>Rechenregeln für das Erfassungsjahr</w:t>
    </w:r>
    <w:r w:rsidRPr="00395622">
      <w:t xml:space="preserve"> </w:t>
    </w:r>
    <w:r>
      <w:t>2019</w:t>
    </w:r>
    <w:r>
      <w:t xml:space="preserve"> nach </w:t>
    </w:r>
    <w:r>
      <w:t>QSKH-RL</w:t>
    </w:r>
  </w:p>
  <w:p w14:paraId="6927EEB2" w14:textId="77777777" w:rsidR="00130B47" w:rsidRPr="00395622" w:rsidRDefault="00554986" w:rsidP="00130B47">
    <w:pPr>
      <w:pStyle w:val="Kopfzeile"/>
    </w:pPr>
    <w:r>
      <w:t>09/6</w:t>
    </w:r>
    <w:r w:rsidRPr="00395622">
      <w:t xml:space="preserve"> - </w:t>
    </w:r>
    <w:r>
      <w:t>Implantierbare Defibrillatoren-Revision/-Systemwechsel/-Explantation</w:t>
    </w:r>
  </w:p>
  <w:p w14:paraId="3BFD0A11" w14:textId="77777777" w:rsidR="00257C02" w:rsidRDefault="00554986">
    <w:pPr>
      <w:pStyle w:val="Kopfzeile"/>
    </w:pPr>
    <w:r>
      <w:t xml:space="preserve">Anhang </w:t>
    </w:r>
    <w:r>
      <w:t>I</w:t>
    </w:r>
    <w:r>
      <w:t xml:space="preserve">: </w:t>
    </w:r>
    <w:r>
      <w:t>Schlüssel</w:t>
    </w:r>
    <w:r>
      <w:t xml:space="preserve"> (Spezifikation)</w: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9FD48" w14:textId="77777777" w:rsidR="00234A70" w:rsidRDefault="00554986">
    <w:pPr>
      <w:pStyle w:val="Kopfzeile"/>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B6E14" w14:textId="77777777" w:rsidR="00652525" w:rsidRDefault="00554986">
    <w:pPr>
      <w:pStyle w:val="Kopfzeile"/>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59E55" w14:textId="77777777" w:rsidR="00130B47" w:rsidRPr="00395622" w:rsidRDefault="00554986" w:rsidP="00130B47">
    <w:pPr>
      <w:pStyle w:val="Kopfzeile"/>
    </w:pPr>
    <w:r>
      <w:t>Rechenregeln für das Erfassungsjahr</w:t>
    </w:r>
    <w:r w:rsidRPr="00395622">
      <w:t xml:space="preserve"> </w:t>
    </w:r>
    <w:r>
      <w:t>2019</w:t>
    </w:r>
    <w:r>
      <w:t xml:space="preserve"> nach </w:t>
    </w:r>
    <w:r>
      <w:t>QSKH-RL</w:t>
    </w:r>
  </w:p>
  <w:p w14:paraId="6EB815E4" w14:textId="77777777" w:rsidR="00130B47" w:rsidRPr="00395622" w:rsidRDefault="00554986" w:rsidP="00130B47">
    <w:pPr>
      <w:pStyle w:val="Kopfzeile"/>
    </w:pPr>
    <w:r>
      <w:t>09/6</w:t>
    </w:r>
    <w:r w:rsidRPr="00395622">
      <w:t xml:space="preserve"> - </w:t>
    </w:r>
    <w:r>
      <w:t>Implantierbare Defibrillatoren-Revision/-Systemwechsel/-Explantation</w:t>
    </w:r>
  </w:p>
  <w:p w14:paraId="272CC510" w14:textId="77777777" w:rsidR="00257C02" w:rsidRDefault="00554986">
    <w:pPr>
      <w:pStyle w:val="Kopfzeile"/>
    </w:pPr>
    <w:r>
      <w:t xml:space="preserve">Anhang </w:t>
    </w:r>
    <w:r>
      <w:t>I</w:t>
    </w:r>
    <w:r>
      <w:t>I: Listen</w: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336C6" w14:textId="77777777" w:rsidR="00652525" w:rsidRDefault="0055498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9E952" w14:textId="77777777" w:rsidR="00283E15" w:rsidRDefault="00554986">
    <w:pPr>
      <w:pStyle w:val="Kopfzeile"/>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5CF5E" w14:textId="77777777" w:rsidR="003911F9" w:rsidRDefault="00554986">
    <w:pPr>
      <w:pStyle w:val="Kopfzeile"/>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83B04" w14:textId="77777777" w:rsidR="003911F9" w:rsidRPr="00395622" w:rsidRDefault="00554986" w:rsidP="003911F9">
    <w:pPr>
      <w:pStyle w:val="Kopfzeile"/>
    </w:pPr>
    <w:r>
      <w:t>Rechenregeln für das Erfassungsjahr</w:t>
    </w:r>
    <w:r w:rsidRPr="00395622">
      <w:t xml:space="preserve"> </w:t>
    </w:r>
    <w:r>
      <w:t>2019</w:t>
    </w:r>
    <w:r>
      <w:t xml:space="preserve"> nach </w:t>
    </w:r>
    <w:r>
      <w:t>QSKH-RL</w:t>
    </w:r>
  </w:p>
  <w:p w14:paraId="7DDCE3DD" w14:textId="77777777" w:rsidR="003911F9" w:rsidRPr="00395622" w:rsidRDefault="00554986" w:rsidP="003911F9">
    <w:pPr>
      <w:pStyle w:val="Kopfzeile"/>
    </w:pPr>
    <w:r>
      <w:t>09/6</w:t>
    </w:r>
    <w:r w:rsidRPr="00395622">
      <w:t xml:space="preserve"> - </w:t>
    </w:r>
    <w:r>
      <w:t>Implantierbare Defibrillatoren-Revision/-Systemwechsel/-Explantation</w:t>
    </w:r>
  </w:p>
  <w:p w14:paraId="1E1E8634" w14:textId="77777777" w:rsidR="00CF528F" w:rsidRDefault="00554986" w:rsidP="00CF528F">
    <w:pPr>
      <w:pStyle w:val="Kopfzeile"/>
      <w:tabs>
        <w:tab w:val="left" w:pos="1941"/>
      </w:tabs>
    </w:pPr>
    <w:r>
      <w:t>Anhang I</w:t>
    </w:r>
    <w:r>
      <w:t>I</w:t>
    </w:r>
    <w:r>
      <w:t>I: Vorberechnungen</w:t>
    </w: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354D9" w14:textId="77777777" w:rsidR="003911F9" w:rsidRDefault="00554986">
    <w:pPr>
      <w:pStyle w:val="Kopfzeile"/>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38B38" w14:textId="77777777" w:rsidR="002C1712" w:rsidRDefault="00554986">
    <w:pPr>
      <w:pStyle w:val="Kopfzeile"/>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E7D78" w14:textId="77777777" w:rsidR="00491DF3" w:rsidRPr="00395622" w:rsidRDefault="00554986" w:rsidP="00491DF3">
    <w:pPr>
      <w:pStyle w:val="Kopfzeile"/>
    </w:pPr>
    <w:r>
      <w:t>Rechenregeln für das Erfassungsjahr 2019</w:t>
    </w:r>
    <w:r>
      <w:t xml:space="preserve"> nach </w:t>
    </w:r>
    <w:r>
      <w:t>QSKH-RL</w:t>
    </w:r>
  </w:p>
  <w:p w14:paraId="774042C7" w14:textId="77777777" w:rsidR="00491DF3" w:rsidRPr="00395622" w:rsidRDefault="00554986" w:rsidP="00491DF3">
    <w:pPr>
      <w:pStyle w:val="Kopfzeile"/>
    </w:pPr>
    <w:r>
      <w:t>09/6</w:t>
    </w:r>
    <w:r w:rsidRPr="00395622">
      <w:t xml:space="preserve"> - </w:t>
    </w:r>
    <w:r>
      <w:t>Implantierbare Defibrillatoren-Revision/-Systemwechsel/-Explantation</w:t>
    </w:r>
  </w:p>
  <w:p w14:paraId="774EB27E" w14:textId="77777777" w:rsidR="00FB337D" w:rsidRDefault="00554986" w:rsidP="003050C2">
    <w:pPr>
      <w:pStyle w:val="Kopfzeile"/>
      <w:tabs>
        <w:tab w:val="left" w:pos="1941"/>
      </w:tabs>
    </w:pPr>
    <w:r>
      <w:t>Anhang IV</w:t>
    </w:r>
    <w:r>
      <w:t>: Funktionen</w:t>
    </w: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7926B" w14:textId="77777777" w:rsidR="002C1712" w:rsidRDefault="00554986">
    <w:pPr>
      <w:pStyle w:val="Kopfzeile"/>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9CC60" w14:textId="77777777" w:rsidR="00271AF2" w:rsidRDefault="00554986">
    <w:pPr>
      <w:pStyle w:val="Kopfzeile"/>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3A0E3" w14:textId="77777777" w:rsidR="00130B47" w:rsidRPr="00395622" w:rsidRDefault="00554986" w:rsidP="00130B47">
    <w:pPr>
      <w:pStyle w:val="Kopfzeile"/>
    </w:pPr>
    <w:r>
      <w:t>Rechenregeln für das Erfassungsjahr</w:t>
    </w:r>
    <w:r w:rsidRPr="00395622">
      <w:t xml:space="preserve"> </w:t>
    </w:r>
    <w:r>
      <w:t>2019</w:t>
    </w:r>
    <w:r>
      <w:t xml:space="preserve"> nach </w:t>
    </w:r>
    <w:r>
      <w:t>QSKH-RL</w:t>
    </w:r>
  </w:p>
  <w:p w14:paraId="3E0FFAA2" w14:textId="77777777" w:rsidR="00130B47" w:rsidRPr="00395622" w:rsidRDefault="00554986" w:rsidP="00130B47">
    <w:pPr>
      <w:pStyle w:val="Kopfzeile"/>
    </w:pPr>
    <w:r>
      <w:t>09/6</w:t>
    </w:r>
    <w:r w:rsidRPr="00395622">
      <w:t xml:space="preserve"> - </w:t>
    </w:r>
    <w:r>
      <w:t>Implantierbare Defibrillatoren-Revision/-Systemwechsel/-Explantation</w:t>
    </w:r>
  </w:p>
  <w:p w14:paraId="060EEE59" w14:textId="77777777" w:rsidR="00257C02" w:rsidRDefault="00554986" w:rsidP="00505667">
    <w:pPr>
      <w:pStyle w:val="Kopfzeile"/>
    </w:pPr>
    <w:r w:rsidRPr="00505667">
      <w:t>Anhang V: Historie der Qualitätsindikatoren</w:t>
    </w: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A0293" w14:textId="77777777" w:rsidR="00271AF2" w:rsidRDefault="00554986">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538BD" w14:textId="77777777" w:rsidR="00564AC5" w:rsidRDefault="00554986" w:rsidP="00564AC5">
    <w:pPr>
      <w:pStyle w:val="Kopfzeile"/>
      <w:tabs>
        <w:tab w:val="left" w:pos="708"/>
      </w:tabs>
    </w:pPr>
    <w:r>
      <w:t>Rechenregeln für das Erfassungsjahr 2019 nach QSKH-RL</w:t>
    </w:r>
  </w:p>
  <w:p w14:paraId="2C3E7D15" w14:textId="77777777" w:rsidR="00564AC5" w:rsidRDefault="00554986" w:rsidP="00564AC5">
    <w:pPr>
      <w:pStyle w:val="Kopfzeile"/>
    </w:pPr>
    <w:r>
      <w:t xml:space="preserve">09/6 - </w:t>
    </w:r>
    <w:r>
      <w:t>Implantierbare Defibrillatoren-Revision/-Systemwechsel/-Explantation</w:t>
    </w:r>
  </w:p>
  <w:p w14:paraId="745160F9" w14:textId="77777777" w:rsidR="00F31203" w:rsidRDefault="00554986" w:rsidP="00564AC5">
    <w:pPr>
      <w:pStyle w:val="Kopfzeile"/>
      <w:tabs>
        <w:tab w:val="left" w:pos="3368"/>
      </w:tabs>
    </w:pPr>
    <w:r>
      <w:t>Einleitung</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91559" w14:textId="77777777" w:rsidR="00283E15" w:rsidRDefault="00554986">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33A35" w14:textId="77777777" w:rsidR="0063668E" w:rsidRDefault="00554986">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BC71A" w14:textId="77777777" w:rsidR="009546F6" w:rsidRPr="00395622" w:rsidRDefault="00554986" w:rsidP="009546F6">
    <w:pPr>
      <w:pStyle w:val="Kopfzeile"/>
    </w:pPr>
    <w:r>
      <w:t>Rechenregeln für das Erfassungsjahr</w:t>
    </w:r>
    <w:r w:rsidRPr="00395622">
      <w:t xml:space="preserve"> </w:t>
    </w:r>
    <w:r>
      <w:t>2019</w:t>
    </w:r>
    <w:r>
      <w:t xml:space="preserve"> nach </w:t>
    </w:r>
    <w:r>
      <w:t>QSKH-RL</w:t>
    </w:r>
  </w:p>
  <w:p w14:paraId="70922854" w14:textId="77777777" w:rsidR="009546F6" w:rsidRPr="00395622" w:rsidRDefault="00554986" w:rsidP="009546F6">
    <w:pPr>
      <w:pStyle w:val="Kopfzeile"/>
    </w:pPr>
    <w:r>
      <w:t>09/6</w:t>
    </w:r>
    <w:r w:rsidRPr="00395622">
      <w:t xml:space="preserve"> - </w:t>
    </w:r>
    <w:r>
      <w:t>Implantierbare Defibrillatoren-Revision/-Systemwechsel/-Explantation</w:t>
    </w:r>
  </w:p>
  <w:p w14:paraId="32221055" w14:textId="77777777" w:rsidR="009546F6" w:rsidRDefault="00554986">
    <w:pPr>
      <w:pStyle w:val="Kopfzeile"/>
    </w:pPr>
    <w:r>
      <w:t>Gruppe: Peri- bzw. postoperative Komplikationen während des stationären Aufenthalts</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BAD77" w14:textId="77777777" w:rsidR="0063668E" w:rsidRDefault="0055498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573AE"/>
    <w:multiLevelType w:val="singleLevel"/>
    <w:tmpl w:val="A96E8A2A"/>
    <w:lvl w:ilvl="0">
      <w:start w:val="1"/>
      <w:numFmt w:val="decimal"/>
      <w:lvlText w:val="%1."/>
      <w:lvlJc w:val="left"/>
      <w:pPr>
        <w:tabs>
          <w:tab w:val="num" w:pos="1492"/>
        </w:tabs>
        <w:ind w:left="1492" w:hanging="360"/>
      </w:pPr>
    </w:lvl>
  </w:abstractNum>
  <w:abstractNum w:abstractNumId="11" w15:restartNumberingAfterBreak="0">
    <w:nsid w:val="00256255"/>
    <w:multiLevelType w:val="singleLevel"/>
    <w:tmpl w:val="A02096A8"/>
    <w:lvl w:ilvl="0">
      <w:start w:val="1"/>
      <w:numFmt w:val="decimal"/>
      <w:lvlText w:val="%1."/>
      <w:lvlJc w:val="left"/>
      <w:pPr>
        <w:tabs>
          <w:tab w:val="num" w:pos="1492"/>
        </w:tabs>
        <w:ind w:left="1492" w:hanging="360"/>
      </w:pPr>
    </w:lvl>
  </w:abstractNum>
  <w:abstractNum w:abstractNumId="12" w15:restartNumberingAfterBreak="0">
    <w:nsid w:val="0029496B"/>
    <w:multiLevelType w:val="singleLevel"/>
    <w:tmpl w:val="2FC64500"/>
    <w:lvl w:ilvl="0">
      <w:start w:val="1"/>
      <w:numFmt w:val="decimal"/>
      <w:lvlText w:val="%1."/>
      <w:lvlJc w:val="left"/>
      <w:pPr>
        <w:tabs>
          <w:tab w:val="num" w:pos="1492"/>
        </w:tabs>
        <w:ind w:left="1492" w:hanging="360"/>
      </w:pPr>
    </w:lvl>
  </w:abstractNum>
  <w:abstractNum w:abstractNumId="13" w15:restartNumberingAfterBreak="0">
    <w:nsid w:val="0031AC1C"/>
    <w:multiLevelType w:val="singleLevel"/>
    <w:tmpl w:val="D442933C"/>
    <w:lvl w:ilvl="0">
      <w:start w:val="1"/>
      <w:numFmt w:val="decimal"/>
      <w:lvlText w:val="%1."/>
      <w:lvlJc w:val="left"/>
      <w:pPr>
        <w:tabs>
          <w:tab w:val="num" w:pos="1492"/>
        </w:tabs>
        <w:ind w:left="1492" w:hanging="360"/>
      </w:pPr>
    </w:lvl>
  </w:abstractNum>
  <w:abstractNum w:abstractNumId="14" w15:restartNumberingAfterBreak="0">
    <w:nsid w:val="004EEB9E"/>
    <w:multiLevelType w:val="singleLevel"/>
    <w:tmpl w:val="BF92FE48"/>
    <w:lvl w:ilvl="0">
      <w:start w:val="1"/>
      <w:numFmt w:val="decimal"/>
      <w:lvlText w:val="%1."/>
      <w:lvlJc w:val="left"/>
      <w:pPr>
        <w:tabs>
          <w:tab w:val="num" w:pos="1492"/>
        </w:tabs>
        <w:ind w:left="1492" w:hanging="360"/>
      </w:pPr>
    </w:lvl>
  </w:abstractNum>
  <w:abstractNum w:abstractNumId="15" w15:restartNumberingAfterBreak="0">
    <w:nsid w:val="0050843F"/>
    <w:multiLevelType w:val="singleLevel"/>
    <w:tmpl w:val="1786E198"/>
    <w:lvl w:ilvl="0">
      <w:start w:val="1"/>
      <w:numFmt w:val="decimal"/>
      <w:lvlText w:val="%1."/>
      <w:lvlJc w:val="left"/>
      <w:pPr>
        <w:tabs>
          <w:tab w:val="num" w:pos="1492"/>
        </w:tabs>
        <w:ind w:left="1492" w:hanging="360"/>
      </w:pPr>
    </w:lvl>
  </w:abstractNum>
  <w:abstractNum w:abstractNumId="16" w15:restartNumberingAfterBreak="0">
    <w:nsid w:val="005A950E"/>
    <w:multiLevelType w:val="singleLevel"/>
    <w:tmpl w:val="BF92FE48"/>
    <w:lvl w:ilvl="0">
      <w:start w:val="1"/>
      <w:numFmt w:val="decimal"/>
      <w:lvlText w:val="%1."/>
      <w:lvlJc w:val="left"/>
      <w:pPr>
        <w:tabs>
          <w:tab w:val="num" w:pos="1492"/>
        </w:tabs>
        <w:ind w:left="1492" w:hanging="360"/>
      </w:pPr>
    </w:lvl>
  </w:abstractNum>
  <w:abstractNum w:abstractNumId="17" w15:restartNumberingAfterBreak="0">
    <w:nsid w:val="00BC8502"/>
    <w:multiLevelType w:val="singleLevel"/>
    <w:tmpl w:val="1786E198"/>
    <w:lvl w:ilvl="0">
      <w:start w:val="1"/>
      <w:numFmt w:val="decimal"/>
      <w:lvlText w:val="%1."/>
      <w:lvlJc w:val="left"/>
      <w:pPr>
        <w:tabs>
          <w:tab w:val="num" w:pos="1492"/>
        </w:tabs>
        <w:ind w:left="1492" w:hanging="360"/>
      </w:pPr>
    </w:lvl>
  </w:abstractNum>
  <w:abstractNum w:abstractNumId="18" w15:restartNumberingAfterBreak="0">
    <w:nsid w:val="00E2819A"/>
    <w:multiLevelType w:val="singleLevel"/>
    <w:tmpl w:val="BF92FE48"/>
    <w:lvl w:ilvl="0">
      <w:start w:val="1"/>
      <w:numFmt w:val="decimal"/>
      <w:lvlText w:val="%1."/>
      <w:lvlJc w:val="left"/>
      <w:pPr>
        <w:tabs>
          <w:tab w:val="num" w:pos="1492"/>
        </w:tabs>
        <w:ind w:left="1492" w:hanging="360"/>
      </w:pPr>
    </w:lvl>
  </w:abstractNum>
  <w:abstractNum w:abstractNumId="19" w15:restartNumberingAfterBreak="0">
    <w:nsid w:val="00EC4A3F"/>
    <w:multiLevelType w:val="singleLevel"/>
    <w:tmpl w:val="2FC64500"/>
    <w:lvl w:ilvl="0">
      <w:start w:val="1"/>
      <w:numFmt w:val="decimal"/>
      <w:lvlText w:val="%1."/>
      <w:lvlJc w:val="left"/>
      <w:pPr>
        <w:tabs>
          <w:tab w:val="num" w:pos="1492"/>
        </w:tabs>
        <w:ind w:left="1492" w:hanging="360"/>
      </w:pPr>
    </w:lvl>
  </w:abstractNum>
  <w:abstractNum w:abstractNumId="20" w15:restartNumberingAfterBreak="0">
    <w:nsid w:val="00FD9E3E"/>
    <w:multiLevelType w:val="singleLevel"/>
    <w:tmpl w:val="D442933C"/>
    <w:lvl w:ilvl="0">
      <w:start w:val="1"/>
      <w:numFmt w:val="decimal"/>
      <w:lvlText w:val="%1."/>
      <w:lvlJc w:val="left"/>
      <w:pPr>
        <w:tabs>
          <w:tab w:val="num" w:pos="1492"/>
        </w:tabs>
        <w:ind w:left="1492" w:hanging="360"/>
      </w:pPr>
    </w:lvl>
  </w:abstractNum>
  <w:abstractNum w:abstractNumId="21"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22"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23"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24"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25"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26" w15:restartNumberingAfterBreak="0">
    <w:nsid w:val="7217347D"/>
    <w:multiLevelType w:val="hybridMultilevel"/>
    <w:tmpl w:val="BD7E316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6"/>
  </w:num>
  <w:num w:numId="2">
    <w:abstractNumId w:val="9"/>
  </w:num>
  <w:num w:numId="3">
    <w:abstractNumId w:val="7"/>
  </w:num>
  <w:num w:numId="4">
    <w:abstractNumId w:val="6"/>
  </w:num>
  <w:num w:numId="5">
    <w:abstractNumId w:val="5"/>
  </w:num>
  <w:num w:numId="6">
    <w:abstractNumId w:val="4"/>
  </w:num>
  <w:num w:numId="7">
    <w:abstractNumId w:val="24"/>
  </w:num>
  <w:num w:numId="8">
    <w:abstractNumId w:val="22"/>
  </w:num>
  <w:num w:numId="9">
    <w:abstractNumId w:val="8"/>
  </w:num>
  <w:num w:numId="10">
    <w:abstractNumId w:val="3"/>
  </w:num>
  <w:num w:numId="11">
    <w:abstractNumId w:val="2"/>
  </w:num>
  <w:num w:numId="12">
    <w:abstractNumId w:val="1"/>
  </w:num>
  <w:num w:numId="13">
    <w:abstractNumId w:val="0"/>
  </w:num>
  <w:num w:numId="14">
    <w:abstractNumId w:val="23"/>
  </w:num>
  <w:num w:numId="15">
    <w:abstractNumId w:val="21"/>
  </w:num>
  <w:num w:numId="16">
    <w:abstractNumId w:val="25"/>
  </w:num>
  <w:num w:numId="17">
    <w:abstractNumId w:val="10"/>
  </w:num>
  <w:num w:numId="18">
    <w:abstractNumId w:val="12"/>
  </w:num>
  <w:num w:numId="19">
    <w:abstractNumId w:val="16"/>
  </w:num>
  <w:num w:numId="20">
    <w:abstractNumId w:val="18"/>
  </w:num>
  <w:num w:numId="21">
    <w:abstractNumId w:val="13"/>
  </w:num>
  <w:num w:numId="22">
    <w:abstractNumId w:val="19"/>
  </w:num>
  <w:num w:numId="23">
    <w:abstractNumId w:val="14"/>
  </w:num>
  <w:num w:numId="24">
    <w:abstractNumId w:val="20"/>
  </w:num>
  <w:num w:numId="25">
    <w:abstractNumId w:val="15"/>
  </w:num>
  <w:num w:numId="26">
    <w:abstractNumId w:val="11"/>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D5"/>
    <w:rsid w:val="00004144"/>
    <w:rsid w:val="00004F03"/>
    <w:rsid w:val="000050AF"/>
    <w:rsid w:val="00006CEE"/>
    <w:rsid w:val="00010365"/>
    <w:rsid w:val="00011DAE"/>
    <w:rsid w:val="0001706E"/>
    <w:rsid w:val="00022543"/>
    <w:rsid w:val="00022ED8"/>
    <w:rsid w:val="00023CBF"/>
    <w:rsid w:val="0002728E"/>
    <w:rsid w:val="000372A6"/>
    <w:rsid w:val="00055A49"/>
    <w:rsid w:val="00064E0D"/>
    <w:rsid w:val="00073B32"/>
    <w:rsid w:val="00077864"/>
    <w:rsid w:val="00077E69"/>
    <w:rsid w:val="000846A6"/>
    <w:rsid w:val="00091365"/>
    <w:rsid w:val="000931EA"/>
    <w:rsid w:val="000A2B61"/>
    <w:rsid w:val="000A5D8D"/>
    <w:rsid w:val="000B53AA"/>
    <w:rsid w:val="000C1A88"/>
    <w:rsid w:val="000C3FBF"/>
    <w:rsid w:val="000C6ECB"/>
    <w:rsid w:val="000C767D"/>
    <w:rsid w:val="000D6203"/>
    <w:rsid w:val="000F3DAF"/>
    <w:rsid w:val="000F4A90"/>
    <w:rsid w:val="00104856"/>
    <w:rsid w:val="001154F1"/>
    <w:rsid w:val="00117941"/>
    <w:rsid w:val="001218DD"/>
    <w:rsid w:val="00122AF7"/>
    <w:rsid w:val="00124C40"/>
    <w:rsid w:val="0013447F"/>
    <w:rsid w:val="00141393"/>
    <w:rsid w:val="001439BA"/>
    <w:rsid w:val="0014487D"/>
    <w:rsid w:val="001465A3"/>
    <w:rsid w:val="00151D32"/>
    <w:rsid w:val="001549F2"/>
    <w:rsid w:val="001556F6"/>
    <w:rsid w:val="00155F18"/>
    <w:rsid w:val="00157A9E"/>
    <w:rsid w:val="00184DFA"/>
    <w:rsid w:val="00194DB5"/>
    <w:rsid w:val="001957B2"/>
    <w:rsid w:val="001A1DB1"/>
    <w:rsid w:val="001B0780"/>
    <w:rsid w:val="001C48A5"/>
    <w:rsid w:val="001D39A2"/>
    <w:rsid w:val="001E1BB8"/>
    <w:rsid w:val="001E26AA"/>
    <w:rsid w:val="001F3581"/>
    <w:rsid w:val="001F60D4"/>
    <w:rsid w:val="00200434"/>
    <w:rsid w:val="002010B6"/>
    <w:rsid w:val="00204D26"/>
    <w:rsid w:val="00216264"/>
    <w:rsid w:val="0022491B"/>
    <w:rsid w:val="00225638"/>
    <w:rsid w:val="00226D53"/>
    <w:rsid w:val="00233D0D"/>
    <w:rsid w:val="00237948"/>
    <w:rsid w:val="00240927"/>
    <w:rsid w:val="00244FD1"/>
    <w:rsid w:val="00245B31"/>
    <w:rsid w:val="00253274"/>
    <w:rsid w:val="002741BB"/>
    <w:rsid w:val="0027714A"/>
    <w:rsid w:val="00285283"/>
    <w:rsid w:val="00294FDB"/>
    <w:rsid w:val="0029756D"/>
    <w:rsid w:val="002B1243"/>
    <w:rsid w:val="002B2424"/>
    <w:rsid w:val="002B2834"/>
    <w:rsid w:val="002B757E"/>
    <w:rsid w:val="002C3DE4"/>
    <w:rsid w:val="002D2D7A"/>
    <w:rsid w:val="002D5382"/>
    <w:rsid w:val="002E1CCF"/>
    <w:rsid w:val="002F43A1"/>
    <w:rsid w:val="002F60A8"/>
    <w:rsid w:val="002F79C2"/>
    <w:rsid w:val="002F7B00"/>
    <w:rsid w:val="0030236B"/>
    <w:rsid w:val="00305E7E"/>
    <w:rsid w:val="003078CA"/>
    <w:rsid w:val="003178D7"/>
    <w:rsid w:val="003201A4"/>
    <w:rsid w:val="00325EDE"/>
    <w:rsid w:val="00330DE7"/>
    <w:rsid w:val="003411FD"/>
    <w:rsid w:val="00343D0B"/>
    <w:rsid w:val="00345094"/>
    <w:rsid w:val="00346988"/>
    <w:rsid w:val="0035463B"/>
    <w:rsid w:val="0036275C"/>
    <w:rsid w:val="00366907"/>
    <w:rsid w:val="003768C0"/>
    <w:rsid w:val="003813F1"/>
    <w:rsid w:val="00382444"/>
    <w:rsid w:val="003949CC"/>
    <w:rsid w:val="00395622"/>
    <w:rsid w:val="00396E52"/>
    <w:rsid w:val="003B05E6"/>
    <w:rsid w:val="003B1E57"/>
    <w:rsid w:val="003B4C80"/>
    <w:rsid w:val="003D6245"/>
    <w:rsid w:val="003E1627"/>
    <w:rsid w:val="003F53C4"/>
    <w:rsid w:val="003F582B"/>
    <w:rsid w:val="0040287B"/>
    <w:rsid w:val="00407D3A"/>
    <w:rsid w:val="00420AB0"/>
    <w:rsid w:val="004213A8"/>
    <w:rsid w:val="00424A6D"/>
    <w:rsid w:val="004336C0"/>
    <w:rsid w:val="004444FB"/>
    <w:rsid w:val="00446066"/>
    <w:rsid w:val="00452CDA"/>
    <w:rsid w:val="00464BF8"/>
    <w:rsid w:val="00472089"/>
    <w:rsid w:val="004755BD"/>
    <w:rsid w:val="004802C5"/>
    <w:rsid w:val="00483FB3"/>
    <w:rsid w:val="00487A96"/>
    <w:rsid w:val="00495474"/>
    <w:rsid w:val="004D2DAB"/>
    <w:rsid w:val="004D5033"/>
    <w:rsid w:val="004D7CB1"/>
    <w:rsid w:val="004F5502"/>
    <w:rsid w:val="00503242"/>
    <w:rsid w:val="00504D7B"/>
    <w:rsid w:val="00507D67"/>
    <w:rsid w:val="00526AA5"/>
    <w:rsid w:val="005309FE"/>
    <w:rsid w:val="00530E4B"/>
    <w:rsid w:val="005316AC"/>
    <w:rsid w:val="00534D2D"/>
    <w:rsid w:val="00540575"/>
    <w:rsid w:val="00540F4D"/>
    <w:rsid w:val="00543BD3"/>
    <w:rsid w:val="005535E4"/>
    <w:rsid w:val="00554986"/>
    <w:rsid w:val="005937F2"/>
    <w:rsid w:val="00594E53"/>
    <w:rsid w:val="0059752F"/>
    <w:rsid w:val="00597660"/>
    <w:rsid w:val="005A472B"/>
    <w:rsid w:val="005A6439"/>
    <w:rsid w:val="005C459B"/>
    <w:rsid w:val="005D7D0D"/>
    <w:rsid w:val="005F7087"/>
    <w:rsid w:val="00600456"/>
    <w:rsid w:val="00600E5C"/>
    <w:rsid w:val="0061058F"/>
    <w:rsid w:val="00615D8F"/>
    <w:rsid w:val="00627DEA"/>
    <w:rsid w:val="0063029F"/>
    <w:rsid w:val="00632911"/>
    <w:rsid w:val="00633C68"/>
    <w:rsid w:val="00652F35"/>
    <w:rsid w:val="00657018"/>
    <w:rsid w:val="0066631C"/>
    <w:rsid w:val="00671116"/>
    <w:rsid w:val="00672ED8"/>
    <w:rsid w:val="00690DE5"/>
    <w:rsid w:val="006915BE"/>
    <w:rsid w:val="00695BB4"/>
    <w:rsid w:val="00695CCB"/>
    <w:rsid w:val="006B73AD"/>
    <w:rsid w:val="006C2C79"/>
    <w:rsid w:val="006D08D6"/>
    <w:rsid w:val="006D1B0D"/>
    <w:rsid w:val="006D342F"/>
    <w:rsid w:val="006D7329"/>
    <w:rsid w:val="006E041B"/>
    <w:rsid w:val="006F1DC0"/>
    <w:rsid w:val="006F3444"/>
    <w:rsid w:val="00703722"/>
    <w:rsid w:val="00733F16"/>
    <w:rsid w:val="00735145"/>
    <w:rsid w:val="007423E6"/>
    <w:rsid w:val="00752BFB"/>
    <w:rsid w:val="00763A10"/>
    <w:rsid w:val="00766E72"/>
    <w:rsid w:val="00773E77"/>
    <w:rsid w:val="00776B16"/>
    <w:rsid w:val="00780906"/>
    <w:rsid w:val="007852CD"/>
    <w:rsid w:val="007905A1"/>
    <w:rsid w:val="00794EA3"/>
    <w:rsid w:val="007A1871"/>
    <w:rsid w:val="007A4D8F"/>
    <w:rsid w:val="007B3C5A"/>
    <w:rsid w:val="007D7659"/>
    <w:rsid w:val="007E3CB0"/>
    <w:rsid w:val="007F19BC"/>
    <w:rsid w:val="007F53D7"/>
    <w:rsid w:val="008212E1"/>
    <w:rsid w:val="008213C9"/>
    <w:rsid w:val="00825143"/>
    <w:rsid w:val="00826D45"/>
    <w:rsid w:val="00837740"/>
    <w:rsid w:val="008457FD"/>
    <w:rsid w:val="00847C50"/>
    <w:rsid w:val="00851A4F"/>
    <w:rsid w:val="008537A5"/>
    <w:rsid w:val="00856E8A"/>
    <w:rsid w:val="00874BF5"/>
    <w:rsid w:val="00877164"/>
    <w:rsid w:val="00890EE0"/>
    <w:rsid w:val="00891031"/>
    <w:rsid w:val="008C0DED"/>
    <w:rsid w:val="008C14C3"/>
    <w:rsid w:val="008D563B"/>
    <w:rsid w:val="008E47EC"/>
    <w:rsid w:val="008E66DD"/>
    <w:rsid w:val="008F072E"/>
    <w:rsid w:val="008F5683"/>
    <w:rsid w:val="008F72B0"/>
    <w:rsid w:val="00900D86"/>
    <w:rsid w:val="00903597"/>
    <w:rsid w:val="00905AE4"/>
    <w:rsid w:val="00907B99"/>
    <w:rsid w:val="00912EA6"/>
    <w:rsid w:val="00921EF5"/>
    <w:rsid w:val="00924803"/>
    <w:rsid w:val="00933D77"/>
    <w:rsid w:val="00934D13"/>
    <w:rsid w:val="00951238"/>
    <w:rsid w:val="00957572"/>
    <w:rsid w:val="009667A5"/>
    <w:rsid w:val="00973880"/>
    <w:rsid w:val="00992B61"/>
    <w:rsid w:val="00994527"/>
    <w:rsid w:val="00997B10"/>
    <w:rsid w:val="00997C06"/>
    <w:rsid w:val="009A1EA9"/>
    <w:rsid w:val="009B23BC"/>
    <w:rsid w:val="009C4FBF"/>
    <w:rsid w:val="009D16ED"/>
    <w:rsid w:val="009D5A2A"/>
    <w:rsid w:val="009F2AFF"/>
    <w:rsid w:val="009F2E99"/>
    <w:rsid w:val="009F5178"/>
    <w:rsid w:val="00A000B3"/>
    <w:rsid w:val="00A0133C"/>
    <w:rsid w:val="00A0247B"/>
    <w:rsid w:val="00A11A9A"/>
    <w:rsid w:val="00A14DD3"/>
    <w:rsid w:val="00A157EB"/>
    <w:rsid w:val="00A1665F"/>
    <w:rsid w:val="00A201D0"/>
    <w:rsid w:val="00A24618"/>
    <w:rsid w:val="00A25738"/>
    <w:rsid w:val="00A2667B"/>
    <w:rsid w:val="00A2718A"/>
    <w:rsid w:val="00A3288C"/>
    <w:rsid w:val="00A36417"/>
    <w:rsid w:val="00A42285"/>
    <w:rsid w:val="00A65527"/>
    <w:rsid w:val="00A80B33"/>
    <w:rsid w:val="00A90021"/>
    <w:rsid w:val="00A94C45"/>
    <w:rsid w:val="00AA0402"/>
    <w:rsid w:val="00AA2FEF"/>
    <w:rsid w:val="00AA46F0"/>
    <w:rsid w:val="00AC5110"/>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5653D"/>
    <w:rsid w:val="00B61F1D"/>
    <w:rsid w:val="00B75010"/>
    <w:rsid w:val="00B75173"/>
    <w:rsid w:val="00B864C8"/>
    <w:rsid w:val="00B86BA3"/>
    <w:rsid w:val="00BA131C"/>
    <w:rsid w:val="00BB1098"/>
    <w:rsid w:val="00BB12B2"/>
    <w:rsid w:val="00BB1B8A"/>
    <w:rsid w:val="00BC1172"/>
    <w:rsid w:val="00BC57C2"/>
    <w:rsid w:val="00BC755A"/>
    <w:rsid w:val="00BD05A4"/>
    <w:rsid w:val="00BD4230"/>
    <w:rsid w:val="00BE6528"/>
    <w:rsid w:val="00BE7A40"/>
    <w:rsid w:val="00BF0354"/>
    <w:rsid w:val="00BF0731"/>
    <w:rsid w:val="00C1324C"/>
    <w:rsid w:val="00C13293"/>
    <w:rsid w:val="00C13866"/>
    <w:rsid w:val="00C27632"/>
    <w:rsid w:val="00C32053"/>
    <w:rsid w:val="00C36E06"/>
    <w:rsid w:val="00C40514"/>
    <w:rsid w:val="00C440D3"/>
    <w:rsid w:val="00C5013E"/>
    <w:rsid w:val="00C5795C"/>
    <w:rsid w:val="00C7786E"/>
    <w:rsid w:val="00C80ADF"/>
    <w:rsid w:val="00C97C2E"/>
    <w:rsid w:val="00CA1189"/>
    <w:rsid w:val="00CA26CE"/>
    <w:rsid w:val="00CA7E91"/>
    <w:rsid w:val="00CC28ED"/>
    <w:rsid w:val="00CC2FDE"/>
    <w:rsid w:val="00CC6210"/>
    <w:rsid w:val="00CD6FF5"/>
    <w:rsid w:val="00CD7417"/>
    <w:rsid w:val="00CF0ACA"/>
    <w:rsid w:val="00CF47E1"/>
    <w:rsid w:val="00CF64C6"/>
    <w:rsid w:val="00D00C94"/>
    <w:rsid w:val="00D31DE2"/>
    <w:rsid w:val="00D42750"/>
    <w:rsid w:val="00D45CCD"/>
    <w:rsid w:val="00D46712"/>
    <w:rsid w:val="00D47AA6"/>
    <w:rsid w:val="00D6220A"/>
    <w:rsid w:val="00D646FB"/>
    <w:rsid w:val="00D67CF5"/>
    <w:rsid w:val="00D77014"/>
    <w:rsid w:val="00D92F5E"/>
    <w:rsid w:val="00D93C07"/>
    <w:rsid w:val="00D95FEA"/>
    <w:rsid w:val="00D977F5"/>
    <w:rsid w:val="00DA11E3"/>
    <w:rsid w:val="00DA46B2"/>
    <w:rsid w:val="00DA4AE2"/>
    <w:rsid w:val="00DB1C43"/>
    <w:rsid w:val="00DB7B0B"/>
    <w:rsid w:val="00DC21BF"/>
    <w:rsid w:val="00DD0EB0"/>
    <w:rsid w:val="00DD19F1"/>
    <w:rsid w:val="00DD676B"/>
    <w:rsid w:val="00DE2DD7"/>
    <w:rsid w:val="00DE4A5C"/>
    <w:rsid w:val="00DF043D"/>
    <w:rsid w:val="00DF5713"/>
    <w:rsid w:val="00E02088"/>
    <w:rsid w:val="00E03FC9"/>
    <w:rsid w:val="00E054D4"/>
    <w:rsid w:val="00E22C76"/>
    <w:rsid w:val="00E247E1"/>
    <w:rsid w:val="00E25091"/>
    <w:rsid w:val="00E27C63"/>
    <w:rsid w:val="00E37E41"/>
    <w:rsid w:val="00E4546C"/>
    <w:rsid w:val="00E52612"/>
    <w:rsid w:val="00E629F9"/>
    <w:rsid w:val="00E67E55"/>
    <w:rsid w:val="00E767BA"/>
    <w:rsid w:val="00E8678E"/>
    <w:rsid w:val="00EA3C64"/>
    <w:rsid w:val="00EA3DFA"/>
    <w:rsid w:val="00EA59BA"/>
    <w:rsid w:val="00EB34B5"/>
    <w:rsid w:val="00EB4699"/>
    <w:rsid w:val="00EB62BE"/>
    <w:rsid w:val="00EC60D3"/>
    <w:rsid w:val="00EC7661"/>
    <w:rsid w:val="00EE05F9"/>
    <w:rsid w:val="00EE5A48"/>
    <w:rsid w:val="00F015A9"/>
    <w:rsid w:val="00F0205F"/>
    <w:rsid w:val="00F02873"/>
    <w:rsid w:val="00F03E5D"/>
    <w:rsid w:val="00F06DED"/>
    <w:rsid w:val="00F0792F"/>
    <w:rsid w:val="00F131F4"/>
    <w:rsid w:val="00F236F0"/>
    <w:rsid w:val="00F2470B"/>
    <w:rsid w:val="00F266D4"/>
    <w:rsid w:val="00F26FC3"/>
    <w:rsid w:val="00F3034E"/>
    <w:rsid w:val="00F32193"/>
    <w:rsid w:val="00F335D9"/>
    <w:rsid w:val="00F351E5"/>
    <w:rsid w:val="00F409F8"/>
    <w:rsid w:val="00F4552F"/>
    <w:rsid w:val="00F46B13"/>
    <w:rsid w:val="00F50984"/>
    <w:rsid w:val="00F5508E"/>
    <w:rsid w:val="00F62775"/>
    <w:rsid w:val="00F65908"/>
    <w:rsid w:val="00F71F6B"/>
    <w:rsid w:val="00F75ABC"/>
    <w:rsid w:val="00F9167A"/>
    <w:rsid w:val="00FA0B5A"/>
    <w:rsid w:val="00FA117E"/>
    <w:rsid w:val="00FA3943"/>
    <w:rsid w:val="00FB7D7D"/>
    <w:rsid w:val="00FC169C"/>
    <w:rsid w:val="00FC712D"/>
    <w:rsid w:val="00FD3B2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4DD3"/>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6"/>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6"/>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6"/>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6"/>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2"/>
      </w:numPr>
      <w:contextualSpacing/>
    </w:pPr>
  </w:style>
  <w:style w:type="paragraph" w:styleId="Aufzhlungszeichen2">
    <w:name w:val="List Bullet 2"/>
    <w:basedOn w:val="Standard"/>
    <w:uiPriority w:val="99"/>
    <w:semiHidden/>
    <w:unhideWhenUsed/>
    <w:rsid w:val="00973880"/>
    <w:pPr>
      <w:numPr>
        <w:numId w:val="3"/>
      </w:numPr>
      <w:tabs>
        <w:tab w:val="clear" w:pos="643"/>
        <w:tab w:val="num" w:pos="360"/>
      </w:tabs>
      <w:contextualSpacing/>
    </w:pPr>
  </w:style>
  <w:style w:type="paragraph" w:styleId="Aufzhlungszeichen3">
    <w:name w:val="List Bullet 3"/>
    <w:basedOn w:val="Standard"/>
    <w:uiPriority w:val="99"/>
    <w:semiHidden/>
    <w:unhideWhenUsed/>
    <w:rsid w:val="00973880"/>
    <w:pPr>
      <w:numPr>
        <w:numId w:val="4"/>
      </w:numPr>
      <w:tabs>
        <w:tab w:val="clear" w:pos="926"/>
        <w:tab w:val="num" w:pos="360"/>
      </w:tabs>
      <w:contextualSpacing/>
    </w:pPr>
  </w:style>
  <w:style w:type="paragraph" w:styleId="Aufzhlungszeichen4">
    <w:name w:val="List Bullet 4"/>
    <w:basedOn w:val="Standard"/>
    <w:uiPriority w:val="99"/>
    <w:semiHidden/>
    <w:unhideWhenUsed/>
    <w:rsid w:val="00973880"/>
    <w:pPr>
      <w:numPr>
        <w:numId w:val="5"/>
      </w:numPr>
      <w:contextualSpacing/>
    </w:pPr>
  </w:style>
  <w:style w:type="paragraph" w:styleId="Aufzhlungszeichen5">
    <w:name w:val="List Bullet 5"/>
    <w:basedOn w:val="Standard"/>
    <w:uiPriority w:val="99"/>
    <w:semiHidden/>
    <w:unhideWhenUsed/>
    <w:rsid w:val="00973880"/>
    <w:pPr>
      <w:numPr>
        <w:numId w:val="6"/>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8"/>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7"/>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7"/>
      </w:numPr>
    </w:pPr>
  </w:style>
  <w:style w:type="numbering" w:customStyle="1" w:styleId="ListeIQTIGPunkte">
    <w:name w:val="Liste_IQTIG_Punkte"/>
    <w:uiPriority w:val="99"/>
    <w:rsid w:val="00973880"/>
    <w:pPr>
      <w:numPr>
        <w:numId w:val="8"/>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9"/>
      </w:numPr>
      <w:contextualSpacing/>
    </w:pPr>
  </w:style>
  <w:style w:type="paragraph" w:styleId="Listennummer2">
    <w:name w:val="List Number 2"/>
    <w:basedOn w:val="Standard"/>
    <w:uiPriority w:val="99"/>
    <w:semiHidden/>
    <w:unhideWhenUsed/>
    <w:rsid w:val="00973880"/>
    <w:pPr>
      <w:numPr>
        <w:numId w:val="10"/>
      </w:numPr>
      <w:contextualSpacing/>
    </w:pPr>
  </w:style>
  <w:style w:type="paragraph" w:styleId="Listennummer3">
    <w:name w:val="List Number 3"/>
    <w:basedOn w:val="Standard"/>
    <w:uiPriority w:val="99"/>
    <w:semiHidden/>
    <w:unhideWhenUsed/>
    <w:rsid w:val="00973880"/>
    <w:pPr>
      <w:numPr>
        <w:numId w:val="11"/>
      </w:numPr>
      <w:contextualSpacing/>
    </w:pPr>
  </w:style>
  <w:style w:type="paragraph" w:styleId="Listennummer4">
    <w:name w:val="List Number 4"/>
    <w:basedOn w:val="Standard"/>
    <w:uiPriority w:val="99"/>
    <w:semiHidden/>
    <w:unhideWhenUsed/>
    <w:rsid w:val="00973880"/>
    <w:pPr>
      <w:numPr>
        <w:numId w:val="12"/>
      </w:numPr>
      <w:contextualSpacing/>
    </w:pPr>
  </w:style>
  <w:style w:type="paragraph" w:styleId="Listennummer5">
    <w:name w:val="List Number 5"/>
    <w:basedOn w:val="Standard"/>
    <w:uiPriority w:val="99"/>
    <w:semiHidden/>
    <w:unhideWhenUsed/>
    <w:rsid w:val="00973880"/>
    <w:pPr>
      <w:numPr>
        <w:numId w:val="13"/>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5"/>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4"/>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4"/>
      </w:numPr>
    </w:pPr>
  </w:style>
  <w:style w:type="numbering" w:customStyle="1" w:styleId="TabellenlisteIQTIGPunkte">
    <w:name w:val="Tabellenliste_IQTIG_Punkte"/>
    <w:uiPriority w:val="99"/>
    <w:rsid w:val="00973880"/>
    <w:pPr>
      <w:numPr>
        <w:numId w:val="15"/>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6"/>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Absatzberschriftebene3nurinNavigation">
    <w:name w:val="Absatzüberschrift ebene 3 (nur in Navigation)"/>
    <w:basedOn w:val="berschrift3"/>
    <w:link w:val="Absatzberschriftebene3nurinNavigationZchn"/>
    <w:qFormat/>
    <w:rsid w:val="003B1E57"/>
    <w:pPr>
      <w:numPr>
        <w:ilvl w:val="0"/>
        <w:numId w:val="0"/>
      </w:numPr>
    </w:pPr>
    <w:rPr>
      <w:color w:val="000000" w:themeColor="text1"/>
      <w:sz w:val="22"/>
    </w:rPr>
  </w:style>
  <w:style w:type="character" w:customStyle="1" w:styleId="Absatzberschriftebene3nurinNavigationZchn">
    <w:name w:val="Absatzüberschrift ebene 3 (nur in Navigation) Zchn"/>
    <w:basedOn w:val="Absatzberschriftebene2nurinNavigationZchn"/>
    <w:link w:val="Absatzberschriftebene3nurinNavigation"/>
    <w:rsid w:val="003B1E57"/>
    <w:rPr>
      <w:rFonts w:ascii="Calibri" w:eastAsiaTheme="majorEastAsia" w:hAnsi="Calibri" w:cs="Segoe UI"/>
      <w:b/>
      <w:bCs/>
      <w:iCs w:val="0"/>
      <w:color w:val="000000" w:themeColor="text1"/>
      <w:szCs w:val="24"/>
    </w:rPr>
  </w:style>
  <w:style w:type="paragraph" w:customStyle="1" w:styleId="StandardImpressumkeineSilbentrennung">
    <w:name w:val="Standard_Impressum + keine Silbentrennung"/>
    <w:basedOn w:val="StandardImpressum"/>
    <w:link w:val="StandardImpressumkeineSilbentrennungZchn"/>
    <w:qFormat/>
    <w:rsid w:val="00A14DD3"/>
    <w:pPr>
      <w:suppressAutoHyphens/>
    </w:pPr>
  </w:style>
  <w:style w:type="character" w:customStyle="1" w:styleId="StandardImpressumkeineSilbentrennungZchn">
    <w:name w:val="Standard_Impressum + keine Silbentrennung Zchn"/>
    <w:basedOn w:val="StandardImpressumZchn"/>
    <w:link w:val="StandardImpressumkeineSilbentrennung"/>
    <w:rsid w:val="00A14DD3"/>
    <w:rPr>
      <w:rFonts w:ascii="Calibri" w:hAnsi="Calibri"/>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430390">
      <w:bodyDiv w:val="1"/>
      <w:marLeft w:val="0"/>
      <w:marRight w:val="0"/>
      <w:marTop w:val="0"/>
      <w:marBottom w:val="0"/>
      <w:divBdr>
        <w:top w:val="none" w:sz="0" w:space="0" w:color="auto"/>
        <w:left w:val="none" w:sz="0" w:space="0" w:color="auto"/>
        <w:bottom w:val="none" w:sz="0" w:space="0" w:color="auto"/>
        <w:right w:val="none" w:sz="0" w:space="0" w:color="auto"/>
      </w:divBdr>
    </w:div>
    <w:div w:id="1668166344">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8.xml"/><Relationship Id="rId21" Type="http://schemas.openxmlformats.org/officeDocument/2006/relationships/header" Target="header6.xml"/><Relationship Id="rId42" Type="http://schemas.openxmlformats.org/officeDocument/2006/relationships/header" Target="header17.xml"/><Relationship Id="rId47" Type="http://schemas.openxmlformats.org/officeDocument/2006/relationships/header" Target="header19.xml"/><Relationship Id="rId63" Type="http://schemas.openxmlformats.org/officeDocument/2006/relationships/header" Target="header27.xml"/><Relationship Id="rId68" Type="http://schemas.openxmlformats.org/officeDocument/2006/relationships/footer" Target="footer29.xml"/><Relationship Id="rId84" Type="http://schemas.openxmlformats.org/officeDocument/2006/relationships/header" Target="header38.xml"/><Relationship Id="rId89" Type="http://schemas.openxmlformats.org/officeDocument/2006/relationships/header" Target="header40.xml"/><Relationship Id="rId7" Type="http://schemas.openxmlformats.org/officeDocument/2006/relationships/footnotes" Target="footnotes.xml"/><Relationship Id="rId71" Type="http://schemas.openxmlformats.org/officeDocument/2006/relationships/header" Target="header31.xml"/><Relationship Id="rId92" Type="http://schemas.openxmlformats.org/officeDocument/2006/relationships/footer" Target="footer41.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10.xml"/><Relationship Id="rId107" Type="http://schemas.openxmlformats.org/officeDocument/2006/relationships/fontTable" Target="fontTable.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footer" Target="footer11.xml"/><Relationship Id="rId37" Type="http://schemas.openxmlformats.org/officeDocument/2006/relationships/footer" Target="footer13.xml"/><Relationship Id="rId40" Type="http://schemas.openxmlformats.org/officeDocument/2006/relationships/footer" Target="footer15.xml"/><Relationship Id="rId45" Type="http://schemas.openxmlformats.org/officeDocument/2006/relationships/header" Target="header18.xml"/><Relationship Id="rId53" Type="http://schemas.openxmlformats.org/officeDocument/2006/relationships/header" Target="header22.xml"/><Relationship Id="rId58" Type="http://schemas.openxmlformats.org/officeDocument/2006/relationships/footer" Target="footer24.xml"/><Relationship Id="rId66" Type="http://schemas.openxmlformats.org/officeDocument/2006/relationships/header" Target="header29.xml"/><Relationship Id="rId74" Type="http://schemas.openxmlformats.org/officeDocument/2006/relationships/footer" Target="footer32.xml"/><Relationship Id="rId79" Type="http://schemas.openxmlformats.org/officeDocument/2006/relationships/footer" Target="footer34.xml"/><Relationship Id="rId87" Type="http://schemas.openxmlformats.org/officeDocument/2006/relationships/header" Target="header39.xml"/><Relationship Id="rId102" Type="http://schemas.openxmlformats.org/officeDocument/2006/relationships/header" Target="header47.xml"/><Relationship Id="rId5" Type="http://schemas.openxmlformats.org/officeDocument/2006/relationships/settings" Target="settings.xml"/><Relationship Id="rId61" Type="http://schemas.openxmlformats.org/officeDocument/2006/relationships/footer" Target="footer25.xml"/><Relationship Id="rId82" Type="http://schemas.openxmlformats.org/officeDocument/2006/relationships/footer" Target="footer36.xml"/><Relationship Id="rId90" Type="http://schemas.openxmlformats.org/officeDocument/2006/relationships/header" Target="header41.xml"/><Relationship Id="rId95" Type="http://schemas.openxmlformats.org/officeDocument/2006/relationships/header" Target="header43.xml"/><Relationship Id="rId19" Type="http://schemas.openxmlformats.org/officeDocument/2006/relationships/footer" Target="footer4.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header" Target="header13.xml"/><Relationship Id="rId43" Type="http://schemas.openxmlformats.org/officeDocument/2006/relationships/footer" Target="footer16.xml"/><Relationship Id="rId48" Type="http://schemas.openxmlformats.org/officeDocument/2006/relationships/header" Target="header20.xml"/><Relationship Id="rId56" Type="http://schemas.openxmlformats.org/officeDocument/2006/relationships/footer" Target="footer23.xml"/><Relationship Id="rId64" Type="http://schemas.openxmlformats.org/officeDocument/2006/relationships/footer" Target="footer27.xml"/><Relationship Id="rId69" Type="http://schemas.openxmlformats.org/officeDocument/2006/relationships/header" Target="header30.xml"/><Relationship Id="rId77" Type="http://schemas.openxmlformats.org/officeDocument/2006/relationships/header" Target="header34.xml"/><Relationship Id="rId100" Type="http://schemas.openxmlformats.org/officeDocument/2006/relationships/footer" Target="footer45.xml"/><Relationship Id="rId105" Type="http://schemas.openxmlformats.org/officeDocument/2006/relationships/header" Target="header48.xml"/><Relationship Id="rId8" Type="http://schemas.openxmlformats.org/officeDocument/2006/relationships/endnotes" Target="endnotes.xml"/><Relationship Id="rId51" Type="http://schemas.openxmlformats.org/officeDocument/2006/relationships/header" Target="header21.xml"/><Relationship Id="rId72" Type="http://schemas.openxmlformats.org/officeDocument/2006/relationships/header" Target="header32.xml"/><Relationship Id="rId80" Type="http://schemas.openxmlformats.org/officeDocument/2006/relationships/footer" Target="footer35.xml"/><Relationship Id="rId85" Type="http://schemas.openxmlformats.org/officeDocument/2006/relationships/footer" Target="footer37.xml"/><Relationship Id="rId93" Type="http://schemas.openxmlformats.org/officeDocument/2006/relationships/header" Target="header42.xml"/><Relationship Id="rId98" Type="http://schemas.openxmlformats.org/officeDocument/2006/relationships/footer" Target="footer44.xml"/><Relationship Id="rId3" Type="http://schemas.openxmlformats.org/officeDocument/2006/relationships/numbering" Target="numbering.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33" Type="http://schemas.openxmlformats.org/officeDocument/2006/relationships/header" Target="header12.xml"/><Relationship Id="rId38" Type="http://schemas.openxmlformats.org/officeDocument/2006/relationships/footer" Target="footer14.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footer" Target="footer28.xml"/><Relationship Id="rId103" Type="http://schemas.openxmlformats.org/officeDocument/2006/relationships/footer" Target="footer46.xml"/><Relationship Id="rId108" Type="http://schemas.openxmlformats.org/officeDocument/2006/relationships/theme" Target="theme/theme1.xml"/><Relationship Id="rId20" Type="http://schemas.openxmlformats.org/officeDocument/2006/relationships/footer" Target="footer5.xml"/><Relationship Id="rId41" Type="http://schemas.openxmlformats.org/officeDocument/2006/relationships/header" Target="header16.xml"/><Relationship Id="rId54" Type="http://schemas.openxmlformats.org/officeDocument/2006/relationships/header" Target="header23.xml"/><Relationship Id="rId62" Type="http://schemas.openxmlformats.org/officeDocument/2006/relationships/footer" Target="footer26.xml"/><Relationship Id="rId70" Type="http://schemas.openxmlformats.org/officeDocument/2006/relationships/footer" Target="footer30.xml"/><Relationship Id="rId75" Type="http://schemas.openxmlformats.org/officeDocument/2006/relationships/header" Target="header33.xml"/><Relationship Id="rId83" Type="http://schemas.openxmlformats.org/officeDocument/2006/relationships/header" Target="header37.xml"/><Relationship Id="rId88" Type="http://schemas.openxmlformats.org/officeDocument/2006/relationships/footer" Target="footer39.xml"/><Relationship Id="rId91" Type="http://schemas.openxmlformats.org/officeDocument/2006/relationships/footer" Target="footer40.xml"/><Relationship Id="rId96" Type="http://schemas.openxmlformats.org/officeDocument/2006/relationships/header" Target="header44.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header" Target="header14.xml"/><Relationship Id="rId49" Type="http://schemas.openxmlformats.org/officeDocument/2006/relationships/footer" Target="footer19.xml"/><Relationship Id="rId57" Type="http://schemas.openxmlformats.org/officeDocument/2006/relationships/header" Target="header24.xml"/><Relationship Id="rId106" Type="http://schemas.openxmlformats.org/officeDocument/2006/relationships/footer" Target="footer48.xml"/><Relationship Id="rId10" Type="http://schemas.openxmlformats.org/officeDocument/2006/relationships/hyperlink" Target="mailto:verfahrenssupport@iqtig.org" TargetMode="External"/><Relationship Id="rId31" Type="http://schemas.openxmlformats.org/officeDocument/2006/relationships/footer" Target="footer10.xml"/><Relationship Id="rId44" Type="http://schemas.openxmlformats.org/officeDocument/2006/relationships/footer" Target="footer17.xml"/><Relationship Id="rId52" Type="http://schemas.openxmlformats.org/officeDocument/2006/relationships/footer" Target="footer21.xml"/><Relationship Id="rId60" Type="http://schemas.openxmlformats.org/officeDocument/2006/relationships/header" Target="header26.xml"/><Relationship Id="rId65" Type="http://schemas.openxmlformats.org/officeDocument/2006/relationships/header" Target="header28.xml"/><Relationship Id="rId73" Type="http://schemas.openxmlformats.org/officeDocument/2006/relationships/footer" Target="footer31.xml"/><Relationship Id="rId78" Type="http://schemas.openxmlformats.org/officeDocument/2006/relationships/header" Target="header35.xml"/><Relationship Id="rId81" Type="http://schemas.openxmlformats.org/officeDocument/2006/relationships/header" Target="header36.xml"/><Relationship Id="rId86" Type="http://schemas.openxmlformats.org/officeDocument/2006/relationships/footer" Target="footer38.xml"/><Relationship Id="rId94" Type="http://schemas.openxmlformats.org/officeDocument/2006/relationships/footer" Target="footer42.xml"/><Relationship Id="rId99" Type="http://schemas.openxmlformats.org/officeDocument/2006/relationships/header" Target="header45.xml"/><Relationship Id="rId101" Type="http://schemas.openxmlformats.org/officeDocument/2006/relationships/header" Target="header46.xml"/><Relationship Id="rId4" Type="http://schemas.openxmlformats.org/officeDocument/2006/relationships/styles" Target="styles.xml"/><Relationship Id="rId9"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header" Target="header5.xml"/><Relationship Id="rId39" Type="http://schemas.openxmlformats.org/officeDocument/2006/relationships/header" Target="header15.xml"/><Relationship Id="rId34" Type="http://schemas.openxmlformats.org/officeDocument/2006/relationships/footer" Target="footer12.xml"/><Relationship Id="rId50" Type="http://schemas.openxmlformats.org/officeDocument/2006/relationships/footer" Target="footer20.xml"/><Relationship Id="rId55" Type="http://schemas.openxmlformats.org/officeDocument/2006/relationships/footer" Target="footer22.xml"/><Relationship Id="rId76" Type="http://schemas.openxmlformats.org/officeDocument/2006/relationships/footer" Target="footer33.xml"/><Relationship Id="rId97" Type="http://schemas.openxmlformats.org/officeDocument/2006/relationships/footer" Target="footer43.xml"/><Relationship Id="rId104" Type="http://schemas.openxmlformats.org/officeDocument/2006/relationships/footer" Target="footer4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4408C186-9F6B-497A-A0BC-4166D9697671}">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B0478DB9-E366-4F84-88F8-3B4B4CC3D82D}">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3666</Words>
  <Characters>23101</Characters>
  <Application>Microsoft Office Word</Application>
  <DocSecurity>0</DocSecurity>
  <Lines>192</Lines>
  <Paragraphs>53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09/6 - Beschreibung der Rechenregeln für das Erfassungsjahr 2019 nach QSKH-RL</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2020-04-27T13:02:00Z</dcterms:modified>
</cp:coreProperties>
</file>